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FF2AD" w14:textId="77777777" w:rsidR="005F60DD" w:rsidRDefault="005F60DD">
      <w:pPr>
        <w:rPr>
          <w:rFonts w:ascii="Verdana" w:hAnsi="Verdana"/>
          <w:b/>
          <w:bCs/>
        </w:rPr>
      </w:pPr>
      <w:r>
        <w:rPr>
          <w:rFonts w:ascii="Verdana" w:hAnsi="Verdana"/>
          <w:b/>
          <w:bCs/>
        </w:rPr>
        <w:t>DELAPRE GOLF CENTRE</w:t>
      </w:r>
    </w:p>
    <w:p w14:paraId="4F58FA29" w14:textId="5DE0245D" w:rsidR="00097F4E" w:rsidRPr="00BC0E78" w:rsidRDefault="008326D9">
      <w:pPr>
        <w:rPr>
          <w:rFonts w:ascii="Verdana" w:hAnsi="Verdana"/>
          <w:b/>
          <w:bCs/>
        </w:rPr>
      </w:pPr>
      <w:r w:rsidRPr="00BC0E78">
        <w:rPr>
          <w:rFonts w:ascii="Verdana" w:hAnsi="Verdana"/>
          <w:b/>
          <w:bCs/>
        </w:rPr>
        <w:t>EQUALITY</w:t>
      </w:r>
      <w:r w:rsidR="00731CFE">
        <w:rPr>
          <w:rFonts w:ascii="Verdana" w:hAnsi="Verdana"/>
          <w:b/>
          <w:bCs/>
        </w:rPr>
        <w:t>, DIVERSITY</w:t>
      </w:r>
      <w:r w:rsidRPr="00BC0E78">
        <w:rPr>
          <w:rFonts w:ascii="Verdana" w:hAnsi="Verdana"/>
          <w:b/>
          <w:bCs/>
        </w:rPr>
        <w:t xml:space="preserve"> &amp; </w:t>
      </w:r>
      <w:r w:rsidR="00731CFE">
        <w:rPr>
          <w:rFonts w:ascii="Verdana" w:hAnsi="Verdana"/>
          <w:b/>
          <w:bCs/>
        </w:rPr>
        <w:t>INCLUSION</w:t>
      </w:r>
      <w:r w:rsidRPr="00BC0E78">
        <w:rPr>
          <w:rFonts w:ascii="Verdana" w:hAnsi="Verdana"/>
          <w:b/>
          <w:bCs/>
        </w:rPr>
        <w:t xml:space="preserve"> POLICY 202</w:t>
      </w:r>
      <w:r w:rsidR="00AA6075">
        <w:rPr>
          <w:rFonts w:ascii="Verdana" w:hAnsi="Verdana"/>
          <w:b/>
          <w:bCs/>
        </w:rPr>
        <w:t>4</w:t>
      </w:r>
      <w:r w:rsidRPr="00BC0E78">
        <w:rPr>
          <w:rFonts w:ascii="Verdana" w:hAnsi="Verdana"/>
          <w:b/>
          <w:bCs/>
        </w:rPr>
        <w:t xml:space="preserve"> </w:t>
      </w:r>
    </w:p>
    <w:p w14:paraId="2BF9CE94" w14:textId="77777777" w:rsidR="00BC0E78" w:rsidRDefault="00BC0E78" w:rsidP="00097F4E">
      <w:pPr>
        <w:rPr>
          <w:rFonts w:ascii="Verdana" w:hAnsi="Verdana"/>
          <w:b/>
          <w:bCs/>
          <w:sz w:val="20"/>
          <w:szCs w:val="20"/>
        </w:rPr>
      </w:pPr>
    </w:p>
    <w:p w14:paraId="45C732C1" w14:textId="151CF7BF" w:rsidR="00097F4E" w:rsidRPr="00AB19E3" w:rsidRDefault="00097F4E" w:rsidP="00097F4E">
      <w:pPr>
        <w:rPr>
          <w:rFonts w:ascii="Verdana" w:hAnsi="Verdana"/>
          <w:b/>
          <w:bCs/>
          <w:sz w:val="20"/>
          <w:szCs w:val="20"/>
        </w:rPr>
      </w:pPr>
      <w:r w:rsidRPr="00AB19E3">
        <w:rPr>
          <w:rFonts w:ascii="Verdana" w:hAnsi="Verdana"/>
          <w:b/>
          <w:bCs/>
          <w:sz w:val="20"/>
          <w:szCs w:val="20"/>
        </w:rPr>
        <w:t xml:space="preserve">1.  </w:t>
      </w:r>
      <w:r w:rsidR="00BC0E78">
        <w:rPr>
          <w:rFonts w:ascii="Verdana" w:hAnsi="Verdana"/>
          <w:b/>
          <w:bCs/>
          <w:sz w:val="20"/>
          <w:szCs w:val="20"/>
        </w:rPr>
        <w:t>STATEMENT OF INTENT</w:t>
      </w:r>
    </w:p>
    <w:p w14:paraId="0539E6CC" w14:textId="4E6626F5" w:rsidR="00D75FC1" w:rsidRPr="00AB19E3" w:rsidRDefault="00D75FC1" w:rsidP="00D75FC1">
      <w:pPr>
        <w:ind w:left="720" w:hanging="720"/>
        <w:rPr>
          <w:rFonts w:ascii="Verdana" w:hAnsi="Verdana"/>
          <w:sz w:val="20"/>
          <w:szCs w:val="20"/>
        </w:rPr>
      </w:pPr>
      <w:r w:rsidRPr="00AB19E3">
        <w:rPr>
          <w:rFonts w:ascii="Verdana" w:hAnsi="Verdana"/>
          <w:sz w:val="20"/>
          <w:szCs w:val="20"/>
        </w:rPr>
        <w:t>1.1</w:t>
      </w:r>
      <w:r w:rsidRPr="00AB19E3">
        <w:rPr>
          <w:rFonts w:ascii="Verdana" w:hAnsi="Verdana"/>
          <w:sz w:val="20"/>
          <w:szCs w:val="20"/>
        </w:rPr>
        <w:tab/>
      </w:r>
      <w:r w:rsidR="005F60DD">
        <w:rPr>
          <w:rFonts w:ascii="Verdana" w:hAnsi="Verdana"/>
          <w:sz w:val="20"/>
          <w:szCs w:val="20"/>
        </w:rPr>
        <w:t>Delapre Golf Centre</w:t>
      </w:r>
      <w:r w:rsidRPr="00AB19E3">
        <w:rPr>
          <w:rFonts w:ascii="Verdana" w:hAnsi="Verdana"/>
          <w:sz w:val="20"/>
          <w:szCs w:val="20"/>
        </w:rPr>
        <w:t xml:space="preserve"> (‘The C</w:t>
      </w:r>
      <w:r w:rsidR="00527AEE">
        <w:rPr>
          <w:rFonts w:ascii="Verdana" w:hAnsi="Verdana"/>
          <w:sz w:val="20"/>
          <w:szCs w:val="20"/>
        </w:rPr>
        <w:t>lub</w:t>
      </w:r>
      <w:r w:rsidRPr="00AB19E3">
        <w:rPr>
          <w:rFonts w:ascii="Verdana" w:hAnsi="Verdana"/>
          <w:sz w:val="20"/>
          <w:szCs w:val="20"/>
        </w:rPr>
        <w:t>’) shares</w:t>
      </w:r>
      <w:r w:rsidR="00527AEE">
        <w:rPr>
          <w:rFonts w:ascii="Verdana" w:hAnsi="Verdana"/>
          <w:sz w:val="20"/>
          <w:szCs w:val="20"/>
        </w:rPr>
        <w:t xml:space="preserve"> the belief of </w:t>
      </w:r>
      <w:r w:rsidRPr="00AB19E3">
        <w:rPr>
          <w:rFonts w:ascii="Verdana" w:hAnsi="Verdana"/>
          <w:sz w:val="20"/>
          <w:szCs w:val="20"/>
        </w:rPr>
        <w:t>England Golf</w:t>
      </w:r>
      <w:r w:rsidR="00527AEE">
        <w:rPr>
          <w:rFonts w:ascii="Verdana" w:hAnsi="Verdana"/>
          <w:sz w:val="20"/>
          <w:szCs w:val="20"/>
        </w:rPr>
        <w:t xml:space="preserve"> and </w:t>
      </w:r>
      <w:r w:rsidR="00AA6075">
        <w:rPr>
          <w:rFonts w:ascii="Verdana" w:hAnsi="Verdana"/>
          <w:sz w:val="20"/>
          <w:szCs w:val="20"/>
        </w:rPr>
        <w:t xml:space="preserve">Northamptonshire Golf Ltd </w:t>
      </w:r>
      <w:r w:rsidRPr="00AB19E3">
        <w:rPr>
          <w:rFonts w:ascii="Verdana" w:hAnsi="Verdana"/>
          <w:sz w:val="20"/>
          <w:szCs w:val="20"/>
        </w:rPr>
        <w:t xml:space="preserve">that golf belongs to everyone. All who play and all who aspire to play must have an equal opportunity to do so. </w:t>
      </w:r>
    </w:p>
    <w:p w14:paraId="141F0F79" w14:textId="36EB7782" w:rsidR="00097F4E" w:rsidRDefault="00D75FC1" w:rsidP="00527AEE">
      <w:pPr>
        <w:ind w:left="720" w:hanging="720"/>
        <w:rPr>
          <w:rFonts w:ascii="Verdana" w:hAnsi="Verdana"/>
          <w:sz w:val="20"/>
          <w:szCs w:val="20"/>
        </w:rPr>
      </w:pPr>
      <w:r w:rsidRPr="00AB19E3">
        <w:rPr>
          <w:rFonts w:ascii="Verdana" w:hAnsi="Verdana"/>
          <w:sz w:val="20"/>
          <w:szCs w:val="20"/>
        </w:rPr>
        <w:t>1.2</w:t>
      </w:r>
      <w:r w:rsidRPr="00AB19E3">
        <w:rPr>
          <w:rFonts w:ascii="Verdana" w:hAnsi="Verdana"/>
          <w:sz w:val="20"/>
          <w:szCs w:val="20"/>
        </w:rPr>
        <w:tab/>
        <w:t>The C</w:t>
      </w:r>
      <w:r w:rsidR="00527AEE">
        <w:rPr>
          <w:rFonts w:ascii="Verdana" w:hAnsi="Verdana"/>
          <w:sz w:val="20"/>
          <w:szCs w:val="20"/>
        </w:rPr>
        <w:t>lub</w:t>
      </w:r>
      <w:r w:rsidRPr="00AB19E3">
        <w:rPr>
          <w:rFonts w:ascii="Verdana" w:hAnsi="Verdana"/>
          <w:sz w:val="20"/>
          <w:szCs w:val="20"/>
        </w:rPr>
        <w:t xml:space="preserve"> is committed to the principles of equality and diversity throughout its</w:t>
      </w:r>
      <w:r w:rsidR="00527AEE">
        <w:rPr>
          <w:rFonts w:ascii="Verdana" w:hAnsi="Verdana"/>
          <w:sz w:val="20"/>
          <w:szCs w:val="20"/>
        </w:rPr>
        <w:t xml:space="preserve"> membership, its</w:t>
      </w:r>
      <w:r w:rsidRPr="00AB19E3">
        <w:rPr>
          <w:rFonts w:ascii="Verdana" w:hAnsi="Verdana"/>
          <w:sz w:val="20"/>
          <w:szCs w:val="20"/>
        </w:rPr>
        <w:t xml:space="preserve"> paid and volunteer workforce</w:t>
      </w:r>
      <w:r w:rsidR="00527AEE">
        <w:rPr>
          <w:rFonts w:ascii="Verdana" w:hAnsi="Verdana"/>
          <w:sz w:val="20"/>
          <w:szCs w:val="20"/>
        </w:rPr>
        <w:t xml:space="preserve"> and </w:t>
      </w:r>
      <w:r w:rsidRPr="00AB19E3">
        <w:rPr>
          <w:rFonts w:ascii="Verdana" w:hAnsi="Verdana"/>
          <w:sz w:val="20"/>
          <w:szCs w:val="20"/>
        </w:rPr>
        <w:t>any others with whom the C</w:t>
      </w:r>
      <w:r w:rsidR="00527AEE">
        <w:rPr>
          <w:rFonts w:ascii="Verdana" w:hAnsi="Verdana"/>
          <w:sz w:val="20"/>
          <w:szCs w:val="20"/>
        </w:rPr>
        <w:t>lub</w:t>
      </w:r>
      <w:r w:rsidRPr="00AB19E3">
        <w:rPr>
          <w:rFonts w:ascii="Verdana" w:hAnsi="Verdana"/>
          <w:sz w:val="20"/>
          <w:szCs w:val="20"/>
        </w:rPr>
        <w:t xml:space="preserve"> engages. </w:t>
      </w:r>
    </w:p>
    <w:p w14:paraId="619218CF" w14:textId="2D3CE610" w:rsidR="00BC0E78" w:rsidRDefault="00BC0E78" w:rsidP="00D75FC1">
      <w:pPr>
        <w:ind w:left="720" w:hanging="720"/>
        <w:rPr>
          <w:rFonts w:ascii="Verdana" w:hAnsi="Verdana"/>
          <w:sz w:val="20"/>
          <w:szCs w:val="20"/>
        </w:rPr>
      </w:pPr>
      <w:r>
        <w:rPr>
          <w:rFonts w:ascii="Verdana" w:hAnsi="Verdana"/>
          <w:sz w:val="20"/>
          <w:szCs w:val="20"/>
        </w:rPr>
        <w:t>1.</w:t>
      </w:r>
      <w:r w:rsidR="00527AEE">
        <w:rPr>
          <w:rFonts w:ascii="Verdana" w:hAnsi="Verdana"/>
          <w:sz w:val="20"/>
          <w:szCs w:val="20"/>
        </w:rPr>
        <w:t>3</w:t>
      </w:r>
      <w:r>
        <w:rPr>
          <w:rFonts w:ascii="Verdana" w:hAnsi="Verdana"/>
          <w:sz w:val="20"/>
          <w:szCs w:val="20"/>
        </w:rPr>
        <w:t xml:space="preserve"> </w:t>
      </w:r>
      <w:r>
        <w:rPr>
          <w:rFonts w:ascii="Verdana" w:hAnsi="Verdana"/>
          <w:sz w:val="20"/>
          <w:szCs w:val="20"/>
        </w:rPr>
        <w:tab/>
        <w:t xml:space="preserve">The </w:t>
      </w:r>
      <w:r w:rsidR="00527AEE">
        <w:rPr>
          <w:rFonts w:ascii="Verdana" w:hAnsi="Verdana"/>
          <w:sz w:val="20"/>
          <w:szCs w:val="20"/>
        </w:rPr>
        <w:t>Club</w:t>
      </w:r>
      <w:r>
        <w:rPr>
          <w:rFonts w:ascii="Verdana" w:hAnsi="Verdana"/>
          <w:sz w:val="20"/>
          <w:szCs w:val="20"/>
        </w:rPr>
        <w:t xml:space="preserve"> considers that everyone should play their part in making golf inclusive and aims to ensure that all people, irrespective of background or Protected Characteristics, have a genuine opportunity to engage with golf. We will not disadvantage any individual by imposing conditions or requirements which cannot be justified. </w:t>
      </w:r>
    </w:p>
    <w:p w14:paraId="5BCCDE0B" w14:textId="77777777" w:rsidR="00BC0E78" w:rsidRPr="00AB19E3" w:rsidRDefault="00BC0E78" w:rsidP="00D75FC1">
      <w:pPr>
        <w:ind w:left="720" w:hanging="720"/>
        <w:rPr>
          <w:rFonts w:ascii="Verdana" w:hAnsi="Verdana"/>
          <w:sz w:val="20"/>
          <w:szCs w:val="20"/>
        </w:rPr>
      </w:pPr>
    </w:p>
    <w:p w14:paraId="745EDC40" w14:textId="3BE807A6" w:rsidR="00097F4E" w:rsidRPr="00AB19E3" w:rsidRDefault="00097F4E" w:rsidP="00097F4E">
      <w:pPr>
        <w:rPr>
          <w:rFonts w:ascii="Verdana" w:hAnsi="Verdana"/>
          <w:b/>
          <w:bCs/>
          <w:sz w:val="20"/>
          <w:szCs w:val="20"/>
        </w:rPr>
      </w:pPr>
      <w:r w:rsidRPr="00AB19E3">
        <w:rPr>
          <w:rFonts w:ascii="Verdana" w:hAnsi="Verdana"/>
          <w:b/>
          <w:bCs/>
          <w:sz w:val="20"/>
          <w:szCs w:val="20"/>
        </w:rPr>
        <w:t xml:space="preserve">2. </w:t>
      </w:r>
      <w:r w:rsidR="00BC0E78">
        <w:rPr>
          <w:rFonts w:ascii="Verdana" w:hAnsi="Verdana"/>
          <w:b/>
          <w:bCs/>
          <w:sz w:val="20"/>
          <w:szCs w:val="20"/>
        </w:rPr>
        <w:t>WHO DOES THIS POLICY APPLY TO?</w:t>
      </w:r>
      <w:r w:rsidRPr="00AB19E3">
        <w:rPr>
          <w:rFonts w:ascii="Verdana" w:hAnsi="Verdana"/>
          <w:b/>
          <w:bCs/>
          <w:sz w:val="20"/>
          <w:szCs w:val="20"/>
        </w:rPr>
        <w:t xml:space="preserve"> </w:t>
      </w:r>
    </w:p>
    <w:p w14:paraId="0EA8C36B" w14:textId="77F2FE04" w:rsidR="00D75FC1" w:rsidRPr="00AB19E3" w:rsidRDefault="009005B0" w:rsidP="009005B0">
      <w:pPr>
        <w:ind w:left="720" w:hanging="720"/>
        <w:rPr>
          <w:rFonts w:ascii="Verdana" w:hAnsi="Verdana"/>
          <w:sz w:val="20"/>
          <w:szCs w:val="20"/>
        </w:rPr>
      </w:pPr>
      <w:r>
        <w:rPr>
          <w:rFonts w:ascii="Verdana" w:hAnsi="Verdana"/>
          <w:sz w:val="20"/>
          <w:szCs w:val="20"/>
        </w:rPr>
        <w:t xml:space="preserve">2.1 </w:t>
      </w:r>
      <w:r>
        <w:rPr>
          <w:rFonts w:ascii="Verdana" w:hAnsi="Verdana"/>
          <w:sz w:val="20"/>
          <w:szCs w:val="20"/>
        </w:rPr>
        <w:tab/>
      </w:r>
      <w:r w:rsidR="00D75FC1" w:rsidRPr="00AB19E3">
        <w:rPr>
          <w:rFonts w:ascii="Verdana" w:hAnsi="Verdana"/>
          <w:sz w:val="20"/>
          <w:szCs w:val="20"/>
        </w:rPr>
        <w:t xml:space="preserve">This Policy shall apply to, and be binding upon </w:t>
      </w:r>
      <w:r w:rsidR="00527AEE">
        <w:rPr>
          <w:rFonts w:ascii="Verdana" w:hAnsi="Verdana"/>
          <w:sz w:val="20"/>
          <w:szCs w:val="20"/>
        </w:rPr>
        <w:t>t</w:t>
      </w:r>
      <w:r w:rsidR="00D75FC1" w:rsidRPr="00AB19E3">
        <w:rPr>
          <w:rFonts w:ascii="Verdana" w:hAnsi="Verdana"/>
          <w:sz w:val="20"/>
          <w:szCs w:val="20"/>
        </w:rPr>
        <w:t xml:space="preserve">he </w:t>
      </w:r>
      <w:r w:rsidR="00527AEE">
        <w:rPr>
          <w:rFonts w:ascii="Verdana" w:hAnsi="Verdana"/>
          <w:sz w:val="20"/>
          <w:szCs w:val="20"/>
        </w:rPr>
        <w:t>Club</w:t>
      </w:r>
      <w:r w:rsidR="00D75FC1" w:rsidRPr="00AB19E3">
        <w:rPr>
          <w:rFonts w:ascii="Verdana" w:hAnsi="Verdana"/>
          <w:sz w:val="20"/>
          <w:szCs w:val="20"/>
        </w:rPr>
        <w:t xml:space="preserve">, its </w:t>
      </w:r>
      <w:r w:rsidR="005F60DD">
        <w:rPr>
          <w:rFonts w:ascii="Verdana" w:hAnsi="Verdana"/>
          <w:sz w:val="20"/>
          <w:szCs w:val="20"/>
        </w:rPr>
        <w:t>Management</w:t>
      </w:r>
      <w:r w:rsidR="00D75FC1" w:rsidRPr="00AB19E3">
        <w:rPr>
          <w:rFonts w:ascii="Verdana" w:hAnsi="Verdana"/>
          <w:sz w:val="20"/>
          <w:szCs w:val="20"/>
        </w:rPr>
        <w:t>, staff, volunteers,</w:t>
      </w:r>
      <w:r w:rsidR="00CE0AF5">
        <w:rPr>
          <w:rFonts w:ascii="Verdana" w:hAnsi="Verdana"/>
          <w:sz w:val="20"/>
          <w:szCs w:val="20"/>
        </w:rPr>
        <w:t xml:space="preserve"> coaches,</w:t>
      </w:r>
      <w:r w:rsidR="00D75FC1" w:rsidRPr="00AB19E3">
        <w:rPr>
          <w:rFonts w:ascii="Verdana" w:hAnsi="Verdana"/>
          <w:sz w:val="20"/>
          <w:szCs w:val="20"/>
        </w:rPr>
        <w:t xml:space="preserve"> contractors, squad players, agents, and representatives working</w:t>
      </w:r>
      <w:r w:rsidR="00CE0AF5">
        <w:rPr>
          <w:rFonts w:ascii="Verdana" w:hAnsi="Verdana"/>
          <w:sz w:val="20"/>
          <w:szCs w:val="20"/>
        </w:rPr>
        <w:t>, holding office</w:t>
      </w:r>
      <w:r w:rsidR="00D75FC1" w:rsidRPr="00AB19E3">
        <w:rPr>
          <w:rFonts w:ascii="Verdana" w:hAnsi="Verdana"/>
          <w:sz w:val="20"/>
          <w:szCs w:val="20"/>
        </w:rPr>
        <w:t xml:space="preserve"> or acting for or on behalf of </w:t>
      </w:r>
      <w:r w:rsidR="00527AEE">
        <w:rPr>
          <w:rFonts w:ascii="Verdana" w:hAnsi="Verdana"/>
          <w:sz w:val="20"/>
          <w:szCs w:val="20"/>
        </w:rPr>
        <w:t>t</w:t>
      </w:r>
      <w:r w:rsidR="00D75FC1" w:rsidRPr="00AB19E3">
        <w:rPr>
          <w:rFonts w:ascii="Verdana" w:hAnsi="Verdana"/>
          <w:sz w:val="20"/>
          <w:szCs w:val="20"/>
        </w:rPr>
        <w:t xml:space="preserve">he </w:t>
      </w:r>
      <w:r w:rsidR="00527AEE">
        <w:rPr>
          <w:rFonts w:ascii="Verdana" w:hAnsi="Verdana"/>
          <w:sz w:val="20"/>
          <w:szCs w:val="20"/>
        </w:rPr>
        <w:t>Club</w:t>
      </w:r>
      <w:r w:rsidR="00D75FC1" w:rsidRPr="00AB19E3">
        <w:rPr>
          <w:rFonts w:ascii="Verdana" w:hAnsi="Verdana"/>
          <w:sz w:val="20"/>
          <w:szCs w:val="20"/>
        </w:rPr>
        <w:t xml:space="preserve">. </w:t>
      </w:r>
    </w:p>
    <w:p w14:paraId="6778553F" w14:textId="5983CB9C" w:rsidR="00D75FC1" w:rsidRPr="00AB19E3" w:rsidRDefault="00D75FC1" w:rsidP="009005B0">
      <w:pPr>
        <w:ind w:left="720" w:hanging="720"/>
        <w:rPr>
          <w:rFonts w:ascii="Verdana" w:hAnsi="Verdana"/>
          <w:sz w:val="20"/>
          <w:szCs w:val="20"/>
        </w:rPr>
      </w:pPr>
    </w:p>
    <w:p w14:paraId="26F25D0B" w14:textId="57020E44" w:rsidR="00097F4E" w:rsidRPr="00AB19E3" w:rsidRDefault="00097F4E" w:rsidP="00097F4E">
      <w:pPr>
        <w:rPr>
          <w:rFonts w:ascii="Verdana" w:hAnsi="Verdana"/>
          <w:b/>
          <w:bCs/>
          <w:sz w:val="20"/>
          <w:szCs w:val="20"/>
        </w:rPr>
      </w:pPr>
      <w:r w:rsidRPr="00AB19E3">
        <w:rPr>
          <w:rFonts w:ascii="Verdana" w:hAnsi="Verdana"/>
          <w:b/>
          <w:bCs/>
          <w:sz w:val="20"/>
          <w:szCs w:val="20"/>
        </w:rPr>
        <w:t xml:space="preserve">3. </w:t>
      </w:r>
      <w:r w:rsidR="00BC0E78">
        <w:rPr>
          <w:rFonts w:ascii="Verdana" w:hAnsi="Verdana"/>
          <w:b/>
          <w:bCs/>
          <w:sz w:val="20"/>
          <w:szCs w:val="20"/>
        </w:rPr>
        <w:t>OTHER IMPORTANT DOCUMENTS</w:t>
      </w:r>
    </w:p>
    <w:p w14:paraId="7AE3CF8A" w14:textId="2B55CFFD" w:rsidR="00E11671" w:rsidRPr="00E11671" w:rsidRDefault="00D75FC1" w:rsidP="00AA6075">
      <w:pPr>
        <w:rPr>
          <w:rFonts w:ascii="Verdana" w:hAnsi="Verdana"/>
          <w:sz w:val="20"/>
          <w:szCs w:val="20"/>
        </w:rPr>
      </w:pPr>
      <w:r w:rsidRPr="00AB19E3">
        <w:rPr>
          <w:rFonts w:ascii="Verdana" w:hAnsi="Verdana"/>
          <w:sz w:val="20"/>
          <w:szCs w:val="20"/>
        </w:rPr>
        <w:t xml:space="preserve">This policy works with other documents adopted by the </w:t>
      </w:r>
      <w:r w:rsidR="00527AEE">
        <w:rPr>
          <w:rFonts w:ascii="Verdana" w:hAnsi="Verdana"/>
          <w:sz w:val="20"/>
          <w:szCs w:val="20"/>
        </w:rPr>
        <w:t>Club</w:t>
      </w:r>
      <w:r w:rsidR="00E11671">
        <w:rPr>
          <w:rFonts w:ascii="Verdana" w:hAnsi="Verdana"/>
          <w:sz w:val="20"/>
          <w:szCs w:val="20"/>
        </w:rPr>
        <w:t xml:space="preserve"> which relate to the relationship between the Club and those it employs and the recruitment process.</w:t>
      </w:r>
    </w:p>
    <w:p w14:paraId="1930503D" w14:textId="5921A5D5" w:rsidR="00AB19E3" w:rsidRDefault="00AB19E3" w:rsidP="00AB19E3">
      <w:pPr>
        <w:pStyle w:val="ListParagraph"/>
        <w:numPr>
          <w:ilvl w:val="0"/>
          <w:numId w:val="2"/>
        </w:numPr>
        <w:rPr>
          <w:rFonts w:ascii="Verdana" w:hAnsi="Verdana"/>
          <w:sz w:val="20"/>
          <w:szCs w:val="20"/>
        </w:rPr>
      </w:pPr>
      <w:r>
        <w:rPr>
          <w:rFonts w:ascii="Verdana" w:hAnsi="Verdana"/>
          <w:sz w:val="20"/>
          <w:szCs w:val="20"/>
        </w:rPr>
        <w:t xml:space="preserve">Disciplinary Regulations which </w:t>
      </w:r>
      <w:r w:rsidR="00D13127">
        <w:rPr>
          <w:rFonts w:ascii="Verdana" w:hAnsi="Verdana"/>
          <w:sz w:val="20"/>
          <w:szCs w:val="20"/>
        </w:rPr>
        <w:t xml:space="preserve">may </w:t>
      </w:r>
      <w:r>
        <w:rPr>
          <w:rFonts w:ascii="Verdana" w:hAnsi="Verdana"/>
          <w:sz w:val="20"/>
          <w:szCs w:val="20"/>
        </w:rPr>
        <w:t>be used to deal with alleged breaches of this policy</w:t>
      </w:r>
      <w:r w:rsidR="007C1DFC">
        <w:rPr>
          <w:rFonts w:ascii="Verdana" w:hAnsi="Verdana"/>
          <w:sz w:val="20"/>
          <w:szCs w:val="20"/>
        </w:rPr>
        <w:t>.</w:t>
      </w:r>
      <w:r>
        <w:rPr>
          <w:rFonts w:ascii="Verdana" w:hAnsi="Verdana"/>
          <w:sz w:val="20"/>
          <w:szCs w:val="20"/>
        </w:rPr>
        <w:t xml:space="preserve"> </w:t>
      </w:r>
    </w:p>
    <w:p w14:paraId="373ED5B3" w14:textId="09847D53" w:rsidR="007C1DFC" w:rsidRPr="00D04E99" w:rsidRDefault="007C1DFC" w:rsidP="00AB19E3">
      <w:pPr>
        <w:pStyle w:val="ListParagraph"/>
        <w:numPr>
          <w:ilvl w:val="0"/>
          <w:numId w:val="2"/>
        </w:numPr>
        <w:rPr>
          <w:rFonts w:ascii="Verdana" w:hAnsi="Verdana"/>
          <w:sz w:val="20"/>
          <w:szCs w:val="20"/>
        </w:rPr>
      </w:pPr>
      <w:r>
        <w:rPr>
          <w:rFonts w:ascii="Verdana" w:hAnsi="Verdana"/>
          <w:sz w:val="20"/>
          <w:szCs w:val="20"/>
        </w:rPr>
        <w:t xml:space="preserve">Safeguarding Children and Young People Policy, and Safeguarding Adults Policy, which will be followed in respect of any matters which give rise to a safeguarding </w:t>
      </w:r>
      <w:r w:rsidRPr="00D04E99">
        <w:rPr>
          <w:rFonts w:ascii="Verdana" w:hAnsi="Verdana"/>
          <w:sz w:val="20"/>
          <w:szCs w:val="20"/>
        </w:rPr>
        <w:t>concern.</w:t>
      </w:r>
    </w:p>
    <w:p w14:paraId="47E4C7D0" w14:textId="77777777" w:rsidR="00D10FD4" w:rsidRDefault="00AB19E3" w:rsidP="00D10FD4">
      <w:pPr>
        <w:pStyle w:val="ListParagraph"/>
        <w:numPr>
          <w:ilvl w:val="0"/>
          <w:numId w:val="2"/>
        </w:numPr>
        <w:rPr>
          <w:rFonts w:ascii="Verdana" w:hAnsi="Verdana"/>
          <w:sz w:val="20"/>
          <w:szCs w:val="20"/>
        </w:rPr>
      </w:pPr>
      <w:r w:rsidRPr="00D04E99">
        <w:rPr>
          <w:rFonts w:ascii="Verdana" w:hAnsi="Verdana"/>
          <w:sz w:val="20"/>
          <w:szCs w:val="20"/>
        </w:rPr>
        <w:t>Code(s) of</w:t>
      </w:r>
      <w:r>
        <w:rPr>
          <w:rFonts w:ascii="Verdana" w:hAnsi="Verdana"/>
          <w:sz w:val="20"/>
          <w:szCs w:val="20"/>
        </w:rPr>
        <w:t xml:space="preserve"> Conduct which set out the standards of behaviour and conduct expected from</w:t>
      </w:r>
      <w:r w:rsidR="00527AEE">
        <w:rPr>
          <w:rFonts w:ascii="Verdana" w:hAnsi="Verdana"/>
          <w:sz w:val="20"/>
          <w:szCs w:val="20"/>
        </w:rPr>
        <w:t xml:space="preserve"> members,</w:t>
      </w:r>
      <w:r>
        <w:rPr>
          <w:rFonts w:ascii="Verdana" w:hAnsi="Verdana"/>
          <w:sz w:val="20"/>
          <w:szCs w:val="20"/>
        </w:rPr>
        <w:t xml:space="preserve"> </w:t>
      </w:r>
      <w:r w:rsidR="00CE0AF5">
        <w:rPr>
          <w:rFonts w:ascii="Verdana" w:hAnsi="Verdana"/>
          <w:sz w:val="20"/>
          <w:szCs w:val="20"/>
        </w:rPr>
        <w:t>those who are attend</w:t>
      </w:r>
      <w:r w:rsidR="00527AEE">
        <w:rPr>
          <w:rFonts w:ascii="Verdana" w:hAnsi="Verdana"/>
          <w:sz w:val="20"/>
          <w:szCs w:val="20"/>
        </w:rPr>
        <w:t>ing</w:t>
      </w:r>
      <w:r w:rsidR="00CE0AF5">
        <w:rPr>
          <w:rFonts w:ascii="Verdana" w:hAnsi="Verdana"/>
          <w:sz w:val="20"/>
          <w:szCs w:val="20"/>
        </w:rPr>
        <w:t xml:space="preserve"> </w:t>
      </w:r>
      <w:r w:rsidR="00527AEE">
        <w:rPr>
          <w:rFonts w:ascii="Verdana" w:hAnsi="Verdana"/>
          <w:sz w:val="20"/>
          <w:szCs w:val="20"/>
        </w:rPr>
        <w:t>Club</w:t>
      </w:r>
      <w:r w:rsidR="00CE0AF5">
        <w:rPr>
          <w:rFonts w:ascii="Verdana" w:hAnsi="Verdana"/>
          <w:sz w:val="20"/>
          <w:szCs w:val="20"/>
        </w:rPr>
        <w:t xml:space="preserve"> events,</w:t>
      </w:r>
      <w:r w:rsidR="00527AEE">
        <w:rPr>
          <w:rFonts w:ascii="Verdana" w:hAnsi="Verdana"/>
          <w:sz w:val="20"/>
          <w:szCs w:val="20"/>
        </w:rPr>
        <w:t xml:space="preserve"> or</w:t>
      </w:r>
      <w:r w:rsidR="00CE0AF5">
        <w:rPr>
          <w:rFonts w:ascii="Verdana" w:hAnsi="Verdana"/>
          <w:sz w:val="20"/>
          <w:szCs w:val="20"/>
        </w:rPr>
        <w:t xml:space="preserve"> representing, working for of otherwise engaging with the </w:t>
      </w:r>
      <w:r w:rsidR="00527AEE">
        <w:rPr>
          <w:rFonts w:ascii="Verdana" w:hAnsi="Verdana"/>
          <w:sz w:val="20"/>
          <w:szCs w:val="20"/>
        </w:rPr>
        <w:t>Club</w:t>
      </w:r>
      <w:r w:rsidR="00CE0AF5">
        <w:rPr>
          <w:rFonts w:ascii="Verdana" w:hAnsi="Verdana"/>
          <w:sz w:val="20"/>
          <w:szCs w:val="20"/>
        </w:rPr>
        <w:t xml:space="preserve"> in some capacity</w:t>
      </w:r>
      <w:r w:rsidR="007C1DFC">
        <w:rPr>
          <w:rFonts w:ascii="Verdana" w:hAnsi="Verdana"/>
          <w:sz w:val="20"/>
          <w:szCs w:val="20"/>
        </w:rPr>
        <w:t>.</w:t>
      </w:r>
      <w:r>
        <w:rPr>
          <w:rFonts w:ascii="Verdana" w:hAnsi="Verdana"/>
          <w:sz w:val="20"/>
          <w:szCs w:val="20"/>
        </w:rPr>
        <w:t xml:space="preserve"> </w:t>
      </w:r>
    </w:p>
    <w:p w14:paraId="44CEE217" w14:textId="23CB2BAF" w:rsidR="00AB19E3" w:rsidRPr="00D10FD4" w:rsidRDefault="00D10FD4" w:rsidP="00D10FD4">
      <w:pPr>
        <w:pStyle w:val="ListParagraph"/>
        <w:numPr>
          <w:ilvl w:val="0"/>
          <w:numId w:val="2"/>
        </w:numPr>
        <w:rPr>
          <w:rFonts w:ascii="Verdana" w:hAnsi="Verdana"/>
          <w:sz w:val="20"/>
          <w:szCs w:val="20"/>
        </w:rPr>
      </w:pPr>
      <w:r>
        <w:rPr>
          <w:rFonts w:ascii="Verdana" w:hAnsi="Verdana"/>
          <w:sz w:val="20"/>
          <w:szCs w:val="20"/>
        </w:rPr>
        <w:t xml:space="preserve">Complaints Policy which may be used to deal with concerns raised about the actions of the Club </w:t>
      </w:r>
    </w:p>
    <w:p w14:paraId="0982E97B" w14:textId="718E139F" w:rsidR="00726F58" w:rsidRDefault="00726F58" w:rsidP="00AB19E3">
      <w:pPr>
        <w:pStyle w:val="ListParagraph"/>
        <w:numPr>
          <w:ilvl w:val="0"/>
          <w:numId w:val="2"/>
        </w:numPr>
        <w:rPr>
          <w:rFonts w:ascii="Verdana" w:hAnsi="Verdana"/>
          <w:sz w:val="20"/>
          <w:szCs w:val="20"/>
        </w:rPr>
      </w:pPr>
      <w:r>
        <w:rPr>
          <w:rFonts w:ascii="Verdana" w:hAnsi="Verdana"/>
          <w:sz w:val="20"/>
          <w:szCs w:val="20"/>
        </w:rPr>
        <w:t xml:space="preserve">Data Protection Policy which sets out how we will handle personal data, including data collected </w:t>
      </w:r>
      <w:r w:rsidR="009005B0">
        <w:rPr>
          <w:rFonts w:ascii="Verdana" w:hAnsi="Verdana"/>
          <w:sz w:val="20"/>
          <w:szCs w:val="20"/>
        </w:rPr>
        <w:t>to</w:t>
      </w:r>
      <w:r>
        <w:rPr>
          <w:rFonts w:ascii="Verdana" w:hAnsi="Verdana"/>
          <w:sz w:val="20"/>
          <w:szCs w:val="20"/>
        </w:rPr>
        <w:t xml:space="preserve"> monitor diversity in line with this Policy</w:t>
      </w:r>
      <w:r w:rsidR="007C1DFC">
        <w:rPr>
          <w:rFonts w:ascii="Verdana" w:hAnsi="Verdana"/>
          <w:sz w:val="20"/>
          <w:szCs w:val="20"/>
        </w:rPr>
        <w:t>.</w:t>
      </w:r>
    </w:p>
    <w:p w14:paraId="757B5159" w14:textId="181B5169" w:rsidR="00D13127" w:rsidRDefault="00D13127" w:rsidP="00D04E99">
      <w:pPr>
        <w:ind w:left="360"/>
        <w:rPr>
          <w:rFonts w:ascii="Verdana" w:hAnsi="Verdana"/>
          <w:sz w:val="20"/>
          <w:szCs w:val="20"/>
          <w:highlight w:val="yellow"/>
        </w:rPr>
      </w:pPr>
    </w:p>
    <w:p w14:paraId="57D7A283" w14:textId="77777777" w:rsidR="00D04E99" w:rsidRDefault="00D04E99" w:rsidP="00D04E99">
      <w:pPr>
        <w:ind w:left="360"/>
        <w:rPr>
          <w:rFonts w:ascii="Verdana" w:hAnsi="Verdana"/>
          <w:sz w:val="20"/>
          <w:szCs w:val="20"/>
          <w:highlight w:val="yellow"/>
        </w:rPr>
      </w:pPr>
    </w:p>
    <w:p w14:paraId="519868AF" w14:textId="77777777" w:rsidR="00D04E99" w:rsidRDefault="00D04E99" w:rsidP="00D04E99">
      <w:pPr>
        <w:ind w:left="360"/>
        <w:rPr>
          <w:rFonts w:ascii="Verdana" w:hAnsi="Verdana"/>
          <w:sz w:val="20"/>
          <w:szCs w:val="20"/>
          <w:highlight w:val="yellow"/>
        </w:rPr>
      </w:pPr>
    </w:p>
    <w:p w14:paraId="72D74013" w14:textId="77777777" w:rsidR="00D04E99" w:rsidRPr="00D04E99" w:rsidRDefault="00D04E99" w:rsidP="00D04E99">
      <w:pPr>
        <w:ind w:left="360"/>
        <w:rPr>
          <w:rFonts w:ascii="Verdana" w:hAnsi="Verdana"/>
          <w:sz w:val="20"/>
          <w:szCs w:val="20"/>
          <w:highlight w:val="yellow"/>
        </w:rPr>
      </w:pPr>
    </w:p>
    <w:p w14:paraId="7297948E" w14:textId="77777777" w:rsidR="00D75FC1" w:rsidRPr="00AB19E3" w:rsidRDefault="00D75FC1" w:rsidP="00097F4E">
      <w:pPr>
        <w:rPr>
          <w:rFonts w:ascii="Verdana" w:hAnsi="Verdana"/>
          <w:sz w:val="20"/>
          <w:szCs w:val="20"/>
        </w:rPr>
      </w:pPr>
    </w:p>
    <w:p w14:paraId="7A305BC2" w14:textId="514CD9B3" w:rsidR="00097F4E" w:rsidRPr="00AB19E3" w:rsidRDefault="00097F4E" w:rsidP="00097F4E">
      <w:pPr>
        <w:rPr>
          <w:rFonts w:ascii="Verdana" w:hAnsi="Verdana"/>
          <w:b/>
          <w:bCs/>
          <w:sz w:val="20"/>
          <w:szCs w:val="20"/>
        </w:rPr>
      </w:pPr>
      <w:r w:rsidRPr="00AB19E3">
        <w:rPr>
          <w:rFonts w:ascii="Verdana" w:hAnsi="Verdana"/>
          <w:b/>
          <w:bCs/>
          <w:sz w:val="20"/>
          <w:szCs w:val="20"/>
        </w:rPr>
        <w:lastRenderedPageBreak/>
        <w:t xml:space="preserve">4. </w:t>
      </w:r>
      <w:r w:rsidR="00BC0E78">
        <w:rPr>
          <w:rFonts w:ascii="Verdana" w:hAnsi="Verdana"/>
          <w:b/>
          <w:bCs/>
          <w:sz w:val="20"/>
          <w:szCs w:val="20"/>
        </w:rPr>
        <w:t xml:space="preserve">POLICY IMPLEMENTATION </w:t>
      </w:r>
    </w:p>
    <w:p w14:paraId="7C64852A" w14:textId="7D62F423" w:rsidR="00097F4E" w:rsidRPr="00726F58" w:rsidRDefault="00A63C2D" w:rsidP="00097F4E">
      <w:pPr>
        <w:rPr>
          <w:rFonts w:ascii="Verdana" w:hAnsi="Verdana"/>
          <w:b/>
          <w:bCs/>
          <w:sz w:val="20"/>
          <w:szCs w:val="20"/>
        </w:rPr>
      </w:pPr>
      <w:r>
        <w:rPr>
          <w:rFonts w:ascii="Verdana" w:hAnsi="Verdana"/>
          <w:b/>
          <w:bCs/>
          <w:sz w:val="20"/>
          <w:szCs w:val="20"/>
        </w:rPr>
        <w:t xml:space="preserve">A. </w:t>
      </w:r>
      <w:r w:rsidR="00BC0E78">
        <w:rPr>
          <w:rFonts w:ascii="Verdana" w:hAnsi="Verdana"/>
          <w:b/>
          <w:bCs/>
          <w:sz w:val="20"/>
          <w:szCs w:val="20"/>
        </w:rPr>
        <w:t xml:space="preserve">WHAT WE WILL DO </w:t>
      </w:r>
      <w:r w:rsidR="00097F4E" w:rsidRPr="00726F58">
        <w:rPr>
          <w:rFonts w:ascii="Verdana" w:hAnsi="Verdana"/>
          <w:b/>
          <w:bCs/>
          <w:sz w:val="20"/>
          <w:szCs w:val="20"/>
        </w:rPr>
        <w:t xml:space="preserve"> </w:t>
      </w:r>
    </w:p>
    <w:p w14:paraId="6722719C" w14:textId="2C1FD98A" w:rsidR="00CE0AF5" w:rsidRDefault="00CE0AF5" w:rsidP="009005B0">
      <w:pPr>
        <w:ind w:left="720" w:hanging="720"/>
        <w:rPr>
          <w:rFonts w:ascii="Verdana" w:hAnsi="Verdana"/>
          <w:sz w:val="20"/>
          <w:szCs w:val="20"/>
        </w:rPr>
      </w:pPr>
      <w:r w:rsidRPr="00CE0AF5">
        <w:rPr>
          <w:rFonts w:ascii="Verdana" w:hAnsi="Verdana"/>
          <w:sz w:val="20"/>
          <w:szCs w:val="20"/>
        </w:rPr>
        <w:t>1.</w:t>
      </w:r>
      <w:r>
        <w:rPr>
          <w:rFonts w:ascii="Verdana" w:hAnsi="Verdana"/>
          <w:sz w:val="20"/>
          <w:szCs w:val="20"/>
        </w:rPr>
        <w:t xml:space="preserve"> </w:t>
      </w:r>
      <w:r w:rsidR="009005B0">
        <w:rPr>
          <w:rFonts w:ascii="Verdana" w:hAnsi="Verdana"/>
          <w:sz w:val="20"/>
          <w:szCs w:val="20"/>
        </w:rPr>
        <w:tab/>
      </w:r>
      <w:r>
        <w:rPr>
          <w:rFonts w:ascii="Verdana" w:hAnsi="Verdana"/>
          <w:sz w:val="20"/>
          <w:szCs w:val="20"/>
        </w:rPr>
        <w:t xml:space="preserve">Promote fairness, equality, diversity and respect for everyone working, volunteering or participating in the sport of golf or otherwise engaging with the </w:t>
      </w:r>
      <w:r w:rsidR="00527AEE">
        <w:rPr>
          <w:rFonts w:ascii="Verdana" w:hAnsi="Verdana"/>
          <w:sz w:val="20"/>
          <w:szCs w:val="20"/>
        </w:rPr>
        <w:t>Club</w:t>
      </w:r>
      <w:r>
        <w:rPr>
          <w:rFonts w:ascii="Verdana" w:hAnsi="Verdana"/>
          <w:sz w:val="20"/>
          <w:szCs w:val="20"/>
        </w:rPr>
        <w:t xml:space="preserve">. </w:t>
      </w:r>
    </w:p>
    <w:p w14:paraId="5F471DA4" w14:textId="00B8EA7D" w:rsidR="00726F58" w:rsidRDefault="006755DA" w:rsidP="009005B0">
      <w:pPr>
        <w:ind w:left="720" w:hanging="720"/>
        <w:rPr>
          <w:rFonts w:ascii="Verdana" w:hAnsi="Verdana"/>
          <w:sz w:val="20"/>
          <w:szCs w:val="20"/>
        </w:rPr>
      </w:pPr>
      <w:r>
        <w:rPr>
          <w:rFonts w:ascii="Verdana" w:hAnsi="Verdana"/>
          <w:sz w:val="20"/>
          <w:szCs w:val="20"/>
        </w:rPr>
        <w:t>2</w:t>
      </w:r>
      <w:r w:rsidR="00726F58">
        <w:rPr>
          <w:rFonts w:ascii="Verdana" w:hAnsi="Verdana"/>
          <w:sz w:val="20"/>
          <w:szCs w:val="20"/>
        </w:rPr>
        <w:t xml:space="preserve">. </w:t>
      </w:r>
      <w:r w:rsidR="009005B0">
        <w:rPr>
          <w:rFonts w:ascii="Verdana" w:hAnsi="Verdana"/>
          <w:sz w:val="20"/>
          <w:szCs w:val="20"/>
        </w:rPr>
        <w:tab/>
      </w:r>
      <w:r w:rsidR="00726F58">
        <w:rPr>
          <w:rFonts w:ascii="Verdana" w:hAnsi="Verdana"/>
          <w:sz w:val="20"/>
          <w:szCs w:val="20"/>
        </w:rPr>
        <w:t xml:space="preserve">Ensure that all competitions, events and activities are administered by the </w:t>
      </w:r>
      <w:r w:rsidR="00527AEE">
        <w:rPr>
          <w:rFonts w:ascii="Verdana" w:hAnsi="Verdana"/>
          <w:sz w:val="20"/>
          <w:szCs w:val="20"/>
        </w:rPr>
        <w:t>Club</w:t>
      </w:r>
      <w:r w:rsidR="00726F58">
        <w:rPr>
          <w:rFonts w:ascii="Verdana" w:hAnsi="Verdana"/>
          <w:sz w:val="20"/>
          <w:szCs w:val="20"/>
        </w:rPr>
        <w:t xml:space="preserve"> are carried out in a fair and equitable way (except where specific situations and conditions prevent this, or where we consider that Positive Action is a proportionate way to achieve a legitimate aim). </w:t>
      </w:r>
    </w:p>
    <w:p w14:paraId="125BD28E" w14:textId="4B2A6E49" w:rsidR="00726F58" w:rsidRDefault="006755DA" w:rsidP="009005B0">
      <w:pPr>
        <w:ind w:left="720" w:hanging="720"/>
        <w:rPr>
          <w:rFonts w:ascii="Verdana" w:hAnsi="Verdana"/>
          <w:sz w:val="20"/>
          <w:szCs w:val="20"/>
        </w:rPr>
      </w:pPr>
      <w:r>
        <w:rPr>
          <w:rFonts w:ascii="Verdana" w:hAnsi="Verdana"/>
          <w:sz w:val="20"/>
          <w:szCs w:val="20"/>
        </w:rPr>
        <w:t>3</w:t>
      </w:r>
      <w:r w:rsidR="00726F58">
        <w:rPr>
          <w:rFonts w:ascii="Verdana" w:hAnsi="Verdana"/>
          <w:sz w:val="20"/>
          <w:szCs w:val="20"/>
        </w:rPr>
        <w:t xml:space="preserve">. </w:t>
      </w:r>
      <w:r w:rsidR="009005B0">
        <w:rPr>
          <w:rFonts w:ascii="Verdana" w:hAnsi="Verdana"/>
          <w:sz w:val="20"/>
          <w:szCs w:val="20"/>
        </w:rPr>
        <w:tab/>
      </w:r>
      <w:r w:rsidR="00726F58">
        <w:rPr>
          <w:rFonts w:ascii="Verdana" w:hAnsi="Verdana"/>
          <w:sz w:val="20"/>
          <w:szCs w:val="20"/>
        </w:rPr>
        <w:t xml:space="preserve">Monitor and review </w:t>
      </w:r>
      <w:r w:rsidR="00527AEE">
        <w:rPr>
          <w:rFonts w:ascii="Verdana" w:hAnsi="Verdana"/>
          <w:sz w:val="20"/>
          <w:szCs w:val="20"/>
        </w:rPr>
        <w:t>Club</w:t>
      </w:r>
      <w:r w:rsidR="00726F58">
        <w:rPr>
          <w:rFonts w:ascii="Verdana" w:hAnsi="Verdana"/>
          <w:sz w:val="20"/>
          <w:szCs w:val="20"/>
        </w:rPr>
        <w:t xml:space="preserve"> policies, procedures and regulations to ensure that they are consistent with the requirements of this policy</w:t>
      </w:r>
      <w:r w:rsidR="00527AEE">
        <w:rPr>
          <w:rFonts w:ascii="Verdana" w:hAnsi="Verdana"/>
          <w:sz w:val="20"/>
          <w:szCs w:val="20"/>
        </w:rPr>
        <w:t xml:space="preserve">, including policies relating to admission to membership. </w:t>
      </w:r>
      <w:r w:rsidR="00726F58">
        <w:rPr>
          <w:rFonts w:ascii="Verdana" w:hAnsi="Verdana"/>
          <w:sz w:val="20"/>
          <w:szCs w:val="20"/>
        </w:rPr>
        <w:t xml:space="preserve"> </w:t>
      </w:r>
    </w:p>
    <w:p w14:paraId="721F8E69" w14:textId="6491D778" w:rsidR="00726F58" w:rsidRDefault="006755DA" w:rsidP="009005B0">
      <w:pPr>
        <w:ind w:left="720" w:hanging="720"/>
        <w:rPr>
          <w:rFonts w:ascii="Verdana" w:hAnsi="Verdana"/>
          <w:sz w:val="20"/>
          <w:szCs w:val="20"/>
        </w:rPr>
      </w:pPr>
      <w:r>
        <w:rPr>
          <w:rFonts w:ascii="Verdana" w:hAnsi="Verdana"/>
          <w:sz w:val="20"/>
          <w:szCs w:val="20"/>
        </w:rPr>
        <w:t>4</w:t>
      </w:r>
      <w:r w:rsidR="00726F58">
        <w:rPr>
          <w:rFonts w:ascii="Verdana" w:hAnsi="Verdana"/>
          <w:sz w:val="20"/>
          <w:szCs w:val="20"/>
        </w:rPr>
        <w:t xml:space="preserve">. </w:t>
      </w:r>
      <w:r w:rsidR="009005B0">
        <w:rPr>
          <w:rFonts w:ascii="Verdana" w:hAnsi="Verdana"/>
          <w:sz w:val="20"/>
          <w:szCs w:val="20"/>
        </w:rPr>
        <w:tab/>
      </w:r>
      <w:r w:rsidR="00726F58">
        <w:rPr>
          <w:rFonts w:ascii="Verdana" w:hAnsi="Verdana"/>
          <w:sz w:val="20"/>
          <w:szCs w:val="20"/>
        </w:rPr>
        <w:t xml:space="preserve">Where practical we will take steps to monitor the diversity of the </w:t>
      </w:r>
      <w:r w:rsidR="00527AEE">
        <w:rPr>
          <w:rFonts w:ascii="Verdana" w:hAnsi="Verdana"/>
          <w:sz w:val="20"/>
          <w:szCs w:val="20"/>
        </w:rPr>
        <w:t>Club</w:t>
      </w:r>
      <w:r w:rsidR="00726F58">
        <w:rPr>
          <w:rFonts w:ascii="Verdana" w:hAnsi="Verdana"/>
          <w:sz w:val="20"/>
          <w:szCs w:val="20"/>
        </w:rPr>
        <w:t xml:space="preserve">’s members, participants, players, volunteers and others that we may engage with </w:t>
      </w:r>
      <w:r w:rsidR="007C1DFC">
        <w:rPr>
          <w:rFonts w:ascii="Verdana" w:hAnsi="Verdana"/>
          <w:sz w:val="20"/>
          <w:szCs w:val="20"/>
        </w:rPr>
        <w:t xml:space="preserve">in order to measure and assess the impact of this policy </w:t>
      </w:r>
    </w:p>
    <w:p w14:paraId="7AC14B67" w14:textId="19CEA314" w:rsidR="007C1DFC" w:rsidRDefault="006755DA" w:rsidP="00CE0AF5">
      <w:pPr>
        <w:rPr>
          <w:rFonts w:ascii="Verdana" w:hAnsi="Verdana"/>
          <w:sz w:val="20"/>
          <w:szCs w:val="20"/>
        </w:rPr>
      </w:pPr>
      <w:r>
        <w:rPr>
          <w:rFonts w:ascii="Verdana" w:hAnsi="Verdana"/>
          <w:sz w:val="20"/>
          <w:szCs w:val="20"/>
        </w:rPr>
        <w:t>5</w:t>
      </w:r>
      <w:r w:rsidR="007C1DFC">
        <w:rPr>
          <w:rFonts w:ascii="Verdana" w:hAnsi="Verdana"/>
          <w:sz w:val="20"/>
          <w:szCs w:val="20"/>
        </w:rPr>
        <w:t xml:space="preserve">. </w:t>
      </w:r>
      <w:r w:rsidR="009005B0">
        <w:rPr>
          <w:rFonts w:ascii="Verdana" w:hAnsi="Verdana"/>
          <w:sz w:val="20"/>
          <w:szCs w:val="20"/>
        </w:rPr>
        <w:tab/>
      </w:r>
      <w:r w:rsidR="007C1DFC">
        <w:rPr>
          <w:rFonts w:ascii="Verdana" w:hAnsi="Verdana"/>
          <w:sz w:val="20"/>
          <w:szCs w:val="20"/>
        </w:rPr>
        <w:t xml:space="preserve">Provide appropriate training and support to staff, volunteers, officials and others. </w:t>
      </w:r>
    </w:p>
    <w:p w14:paraId="4E8254AB" w14:textId="3339EB8F" w:rsidR="00EB7EB6" w:rsidRDefault="006755DA" w:rsidP="00CE0AF5">
      <w:pPr>
        <w:rPr>
          <w:rFonts w:ascii="Verdana" w:hAnsi="Verdana"/>
          <w:sz w:val="20"/>
          <w:szCs w:val="20"/>
        </w:rPr>
      </w:pPr>
      <w:r>
        <w:rPr>
          <w:rFonts w:ascii="Verdana" w:hAnsi="Verdana"/>
          <w:sz w:val="20"/>
          <w:szCs w:val="20"/>
        </w:rPr>
        <w:t>6</w:t>
      </w:r>
      <w:r w:rsidR="00EB7EB6">
        <w:rPr>
          <w:rFonts w:ascii="Verdana" w:hAnsi="Verdana"/>
          <w:sz w:val="20"/>
          <w:szCs w:val="20"/>
        </w:rPr>
        <w:t xml:space="preserve">. </w:t>
      </w:r>
      <w:r w:rsidR="009005B0">
        <w:rPr>
          <w:rFonts w:ascii="Verdana" w:hAnsi="Verdana"/>
          <w:sz w:val="20"/>
          <w:szCs w:val="20"/>
        </w:rPr>
        <w:tab/>
      </w:r>
      <w:r w:rsidR="00EB7EB6">
        <w:rPr>
          <w:rFonts w:ascii="Verdana" w:hAnsi="Verdana"/>
          <w:sz w:val="20"/>
          <w:szCs w:val="20"/>
        </w:rPr>
        <w:t xml:space="preserve">Make reasonable adjustments for those with a disability. </w:t>
      </w:r>
    </w:p>
    <w:p w14:paraId="271A3083" w14:textId="5CE950E8" w:rsidR="007C1DFC" w:rsidRPr="00CE0AF5" w:rsidRDefault="006755DA" w:rsidP="00CE0AF5">
      <w:pPr>
        <w:rPr>
          <w:rFonts w:ascii="Verdana" w:hAnsi="Verdana"/>
          <w:sz w:val="20"/>
          <w:szCs w:val="20"/>
        </w:rPr>
      </w:pPr>
      <w:r>
        <w:rPr>
          <w:rFonts w:ascii="Verdana" w:hAnsi="Verdana"/>
          <w:sz w:val="20"/>
          <w:szCs w:val="20"/>
        </w:rPr>
        <w:t>7</w:t>
      </w:r>
      <w:r w:rsidR="007C1DFC">
        <w:rPr>
          <w:rFonts w:ascii="Verdana" w:hAnsi="Verdana"/>
          <w:sz w:val="20"/>
          <w:szCs w:val="20"/>
        </w:rPr>
        <w:t>.</w:t>
      </w:r>
      <w:r w:rsidR="009005B0">
        <w:rPr>
          <w:rFonts w:ascii="Verdana" w:hAnsi="Verdana"/>
          <w:sz w:val="20"/>
          <w:szCs w:val="20"/>
        </w:rPr>
        <w:tab/>
      </w:r>
      <w:r w:rsidR="007C1DFC">
        <w:rPr>
          <w:rFonts w:ascii="Verdana" w:hAnsi="Verdana"/>
          <w:sz w:val="20"/>
          <w:szCs w:val="20"/>
        </w:rPr>
        <w:t xml:space="preserve">Publish this policy on the </w:t>
      </w:r>
      <w:r w:rsidR="00527AEE">
        <w:rPr>
          <w:rFonts w:ascii="Verdana" w:hAnsi="Verdana"/>
          <w:sz w:val="20"/>
          <w:szCs w:val="20"/>
        </w:rPr>
        <w:t>Club</w:t>
      </w:r>
      <w:r w:rsidR="007C1DFC">
        <w:rPr>
          <w:rFonts w:ascii="Verdana" w:hAnsi="Verdana"/>
          <w:sz w:val="20"/>
          <w:szCs w:val="20"/>
        </w:rPr>
        <w:t xml:space="preserve"> website. </w:t>
      </w:r>
    </w:p>
    <w:p w14:paraId="530762D3" w14:textId="543CDD9B" w:rsidR="00097F4E" w:rsidRDefault="00A63C2D" w:rsidP="00097F4E">
      <w:pPr>
        <w:rPr>
          <w:rFonts w:ascii="Verdana" w:hAnsi="Verdana"/>
          <w:b/>
          <w:bCs/>
          <w:sz w:val="20"/>
          <w:szCs w:val="20"/>
        </w:rPr>
      </w:pPr>
      <w:r>
        <w:rPr>
          <w:rFonts w:ascii="Verdana" w:hAnsi="Verdana"/>
          <w:b/>
          <w:bCs/>
          <w:sz w:val="20"/>
          <w:szCs w:val="20"/>
        </w:rPr>
        <w:t xml:space="preserve">B. </w:t>
      </w:r>
      <w:r w:rsidR="00BC0E78">
        <w:rPr>
          <w:rFonts w:ascii="Verdana" w:hAnsi="Verdana"/>
          <w:b/>
          <w:bCs/>
          <w:sz w:val="20"/>
          <w:szCs w:val="20"/>
        </w:rPr>
        <w:t xml:space="preserve">WHAT WE WON’T DO </w:t>
      </w:r>
    </w:p>
    <w:p w14:paraId="0C1013BD" w14:textId="5AAFF230" w:rsidR="007C1DFC" w:rsidRDefault="00EB7EB6" w:rsidP="009005B0">
      <w:pPr>
        <w:ind w:left="720" w:hanging="720"/>
        <w:rPr>
          <w:rFonts w:ascii="Verdana" w:hAnsi="Verdana"/>
          <w:sz w:val="20"/>
          <w:szCs w:val="20"/>
        </w:rPr>
      </w:pPr>
      <w:r>
        <w:rPr>
          <w:rFonts w:ascii="Verdana" w:hAnsi="Verdana"/>
          <w:sz w:val="20"/>
          <w:szCs w:val="20"/>
        </w:rPr>
        <w:t xml:space="preserve">1. </w:t>
      </w:r>
      <w:r w:rsidR="009005B0">
        <w:rPr>
          <w:rFonts w:ascii="Verdana" w:hAnsi="Verdana"/>
          <w:sz w:val="20"/>
          <w:szCs w:val="20"/>
        </w:rPr>
        <w:tab/>
      </w:r>
      <w:r>
        <w:rPr>
          <w:rFonts w:ascii="Verdana" w:hAnsi="Verdana"/>
          <w:sz w:val="20"/>
          <w:szCs w:val="20"/>
        </w:rPr>
        <w:t xml:space="preserve">Discriminate against anyone, either directly or indirectly, on the basis of a Protected Characteristic. </w:t>
      </w:r>
    </w:p>
    <w:p w14:paraId="28B39026" w14:textId="09068884" w:rsidR="00EB7EB6" w:rsidRDefault="00EB7EB6" w:rsidP="009005B0">
      <w:pPr>
        <w:ind w:left="720" w:hanging="720"/>
        <w:rPr>
          <w:rFonts w:ascii="Verdana" w:hAnsi="Verdana"/>
          <w:sz w:val="20"/>
          <w:szCs w:val="20"/>
        </w:rPr>
      </w:pPr>
      <w:r>
        <w:rPr>
          <w:rFonts w:ascii="Verdana" w:hAnsi="Verdana"/>
          <w:sz w:val="20"/>
          <w:szCs w:val="20"/>
        </w:rPr>
        <w:t xml:space="preserve">2. </w:t>
      </w:r>
      <w:r w:rsidR="009005B0">
        <w:rPr>
          <w:rFonts w:ascii="Verdana" w:hAnsi="Verdana"/>
          <w:sz w:val="20"/>
          <w:szCs w:val="20"/>
        </w:rPr>
        <w:tab/>
      </w:r>
      <w:r>
        <w:rPr>
          <w:rFonts w:ascii="Verdana" w:hAnsi="Verdana"/>
          <w:sz w:val="20"/>
          <w:szCs w:val="20"/>
        </w:rPr>
        <w:t xml:space="preserve">Subject anyone to less favourable treatment on the basis of them doing a Protected Act (victimisation). </w:t>
      </w:r>
    </w:p>
    <w:p w14:paraId="1E4BF9B3" w14:textId="1D0CA444" w:rsidR="00EB7EB6" w:rsidRPr="007C1DFC" w:rsidRDefault="00EB7EB6" w:rsidP="00097F4E">
      <w:pPr>
        <w:rPr>
          <w:rFonts w:ascii="Verdana" w:hAnsi="Verdana"/>
          <w:sz w:val="20"/>
          <w:szCs w:val="20"/>
        </w:rPr>
      </w:pPr>
      <w:r>
        <w:rPr>
          <w:rFonts w:ascii="Verdana" w:hAnsi="Verdana"/>
          <w:sz w:val="20"/>
          <w:szCs w:val="20"/>
        </w:rPr>
        <w:t xml:space="preserve">3. </w:t>
      </w:r>
      <w:r w:rsidR="009005B0">
        <w:rPr>
          <w:rFonts w:ascii="Verdana" w:hAnsi="Verdana"/>
          <w:sz w:val="20"/>
          <w:szCs w:val="20"/>
        </w:rPr>
        <w:tab/>
      </w:r>
      <w:r>
        <w:rPr>
          <w:rFonts w:ascii="Verdana" w:hAnsi="Verdana"/>
          <w:sz w:val="20"/>
          <w:szCs w:val="20"/>
        </w:rPr>
        <w:t xml:space="preserve">Subject anyone to harassment in relation to a Protected Characteristic. </w:t>
      </w:r>
    </w:p>
    <w:p w14:paraId="651F8582" w14:textId="321AF338" w:rsidR="00BC0E78" w:rsidRDefault="00BC0E78" w:rsidP="00BC0E78">
      <w:pPr>
        <w:rPr>
          <w:rFonts w:ascii="Verdana" w:hAnsi="Verdana"/>
          <w:sz w:val="20"/>
          <w:szCs w:val="20"/>
        </w:rPr>
      </w:pPr>
      <w:r>
        <w:rPr>
          <w:rFonts w:ascii="Verdana" w:hAnsi="Verdana"/>
          <w:b/>
          <w:bCs/>
          <w:sz w:val="20"/>
          <w:szCs w:val="20"/>
        </w:rPr>
        <w:t>5</w:t>
      </w:r>
      <w:r w:rsidR="00097F4E" w:rsidRPr="00B171BF">
        <w:rPr>
          <w:rFonts w:ascii="Verdana" w:hAnsi="Verdana"/>
          <w:b/>
          <w:bCs/>
          <w:sz w:val="20"/>
          <w:szCs w:val="20"/>
        </w:rPr>
        <w:t xml:space="preserve">. </w:t>
      </w:r>
      <w:r>
        <w:rPr>
          <w:rFonts w:ascii="Verdana" w:hAnsi="Verdana"/>
          <w:b/>
          <w:bCs/>
          <w:sz w:val="20"/>
          <w:szCs w:val="20"/>
        </w:rPr>
        <w:t>REPORTING PROCEDURES</w:t>
      </w:r>
    </w:p>
    <w:p w14:paraId="355A5A8C" w14:textId="66E81D25" w:rsidR="00B171BF" w:rsidRDefault="00B171BF" w:rsidP="00B171BF">
      <w:pPr>
        <w:rPr>
          <w:rFonts w:ascii="Verdana" w:hAnsi="Verdana"/>
          <w:sz w:val="20"/>
          <w:szCs w:val="20"/>
        </w:rPr>
      </w:pPr>
      <w:r>
        <w:rPr>
          <w:rFonts w:ascii="Verdana" w:hAnsi="Verdana"/>
          <w:sz w:val="20"/>
          <w:szCs w:val="20"/>
        </w:rPr>
        <w:t xml:space="preserve">If you are concerned about the behaviour or conduct of someone at a </w:t>
      </w:r>
      <w:r w:rsidR="00527AEE">
        <w:rPr>
          <w:rFonts w:ascii="Verdana" w:hAnsi="Verdana"/>
          <w:sz w:val="20"/>
          <w:szCs w:val="20"/>
        </w:rPr>
        <w:t>Club</w:t>
      </w:r>
      <w:r>
        <w:rPr>
          <w:rFonts w:ascii="Verdana" w:hAnsi="Verdana"/>
          <w:sz w:val="20"/>
          <w:szCs w:val="20"/>
        </w:rPr>
        <w:t xml:space="preserve"> event, someone representing the </w:t>
      </w:r>
      <w:r w:rsidR="00527AEE">
        <w:rPr>
          <w:rFonts w:ascii="Verdana" w:hAnsi="Verdana"/>
          <w:sz w:val="20"/>
          <w:szCs w:val="20"/>
        </w:rPr>
        <w:t>Club</w:t>
      </w:r>
      <w:r>
        <w:rPr>
          <w:rFonts w:ascii="Verdana" w:hAnsi="Verdana"/>
          <w:sz w:val="20"/>
          <w:szCs w:val="20"/>
        </w:rPr>
        <w:t xml:space="preserve">, or any other breach of this policy: </w:t>
      </w:r>
    </w:p>
    <w:p w14:paraId="66507623" w14:textId="709298FB" w:rsidR="00B171BF" w:rsidRDefault="00BC0E78" w:rsidP="009005B0">
      <w:pPr>
        <w:ind w:left="720" w:hanging="720"/>
        <w:rPr>
          <w:rFonts w:ascii="Verdana" w:hAnsi="Verdana"/>
          <w:sz w:val="20"/>
          <w:szCs w:val="20"/>
        </w:rPr>
      </w:pPr>
      <w:r>
        <w:rPr>
          <w:rFonts w:ascii="Verdana" w:hAnsi="Verdana"/>
          <w:sz w:val="20"/>
          <w:szCs w:val="20"/>
        </w:rPr>
        <w:t>5</w:t>
      </w:r>
      <w:r w:rsidR="00B171BF">
        <w:rPr>
          <w:rFonts w:ascii="Verdana" w:hAnsi="Verdana"/>
          <w:sz w:val="20"/>
          <w:szCs w:val="20"/>
        </w:rPr>
        <w:t xml:space="preserve">.1 </w:t>
      </w:r>
      <w:r w:rsidR="009005B0">
        <w:rPr>
          <w:rFonts w:ascii="Verdana" w:hAnsi="Verdana"/>
          <w:sz w:val="20"/>
          <w:szCs w:val="20"/>
        </w:rPr>
        <w:tab/>
      </w:r>
      <w:r w:rsidR="00B171BF">
        <w:rPr>
          <w:rFonts w:ascii="Verdana" w:hAnsi="Verdana"/>
          <w:sz w:val="20"/>
          <w:szCs w:val="20"/>
        </w:rPr>
        <w:t xml:space="preserve">please report the matter to </w:t>
      </w:r>
      <w:r w:rsidR="005F60DD">
        <w:rPr>
          <w:rFonts w:ascii="Verdana" w:hAnsi="Verdana"/>
          <w:sz w:val="20"/>
          <w:szCs w:val="20"/>
        </w:rPr>
        <w:t>the Golf Manager,</w:t>
      </w:r>
      <w:r w:rsidR="00B171BF">
        <w:rPr>
          <w:rFonts w:ascii="Verdana" w:hAnsi="Verdana"/>
          <w:sz w:val="20"/>
          <w:szCs w:val="20"/>
        </w:rPr>
        <w:t xml:space="preserve"> giving as much detail as possible. </w:t>
      </w:r>
    </w:p>
    <w:p w14:paraId="37D11D1B" w14:textId="2B90054A" w:rsidR="00B171BF" w:rsidRDefault="00BC0E78" w:rsidP="009005B0">
      <w:pPr>
        <w:ind w:left="720" w:hanging="720"/>
        <w:rPr>
          <w:rFonts w:ascii="Verdana" w:hAnsi="Verdana"/>
          <w:sz w:val="20"/>
          <w:szCs w:val="20"/>
        </w:rPr>
      </w:pPr>
      <w:r>
        <w:rPr>
          <w:rFonts w:ascii="Verdana" w:hAnsi="Verdana"/>
          <w:sz w:val="20"/>
          <w:szCs w:val="20"/>
        </w:rPr>
        <w:t>5</w:t>
      </w:r>
      <w:r w:rsidR="00B171BF">
        <w:rPr>
          <w:rFonts w:ascii="Verdana" w:hAnsi="Verdana"/>
          <w:sz w:val="20"/>
          <w:szCs w:val="20"/>
        </w:rPr>
        <w:t>.2</w:t>
      </w:r>
      <w:r w:rsidR="009005B0">
        <w:rPr>
          <w:rFonts w:ascii="Verdana" w:hAnsi="Verdana"/>
          <w:sz w:val="20"/>
          <w:szCs w:val="20"/>
        </w:rPr>
        <w:tab/>
      </w:r>
      <w:r w:rsidR="00B171BF">
        <w:rPr>
          <w:rFonts w:ascii="Verdana" w:hAnsi="Verdana"/>
          <w:sz w:val="20"/>
          <w:szCs w:val="20"/>
        </w:rPr>
        <w:t xml:space="preserve"> If the matter is reported verbally, and you are able, please follow the verbal report in writing as soon as possible.  </w:t>
      </w:r>
    </w:p>
    <w:p w14:paraId="6373AAA5" w14:textId="797D258A" w:rsidR="00BC0E78" w:rsidRDefault="00BC0E78" w:rsidP="009005B0">
      <w:pPr>
        <w:ind w:left="720" w:hanging="720"/>
        <w:rPr>
          <w:rFonts w:ascii="Verdana" w:hAnsi="Verdana"/>
          <w:sz w:val="20"/>
          <w:szCs w:val="20"/>
        </w:rPr>
      </w:pPr>
      <w:r>
        <w:rPr>
          <w:rFonts w:ascii="Verdana" w:hAnsi="Verdana"/>
          <w:sz w:val="20"/>
          <w:szCs w:val="20"/>
        </w:rPr>
        <w:t>5</w:t>
      </w:r>
      <w:r w:rsidR="00B171BF">
        <w:rPr>
          <w:rFonts w:ascii="Verdana" w:hAnsi="Verdana"/>
          <w:sz w:val="20"/>
          <w:szCs w:val="20"/>
        </w:rPr>
        <w:t xml:space="preserve">.3 </w:t>
      </w:r>
      <w:r w:rsidR="009005B0">
        <w:rPr>
          <w:rFonts w:ascii="Verdana" w:hAnsi="Verdana"/>
          <w:sz w:val="20"/>
          <w:szCs w:val="20"/>
        </w:rPr>
        <w:tab/>
      </w:r>
      <w:r w:rsidR="00B171BF">
        <w:rPr>
          <w:rFonts w:ascii="Verdana" w:hAnsi="Verdana"/>
          <w:sz w:val="20"/>
          <w:szCs w:val="20"/>
        </w:rPr>
        <w:t xml:space="preserve">The </w:t>
      </w:r>
      <w:r w:rsidR="00527AEE">
        <w:rPr>
          <w:rFonts w:ascii="Verdana" w:hAnsi="Verdana"/>
          <w:sz w:val="20"/>
          <w:szCs w:val="20"/>
        </w:rPr>
        <w:t>Club</w:t>
      </w:r>
      <w:r w:rsidR="00B171BF">
        <w:rPr>
          <w:rFonts w:ascii="Verdana" w:hAnsi="Verdana"/>
          <w:sz w:val="20"/>
          <w:szCs w:val="20"/>
        </w:rPr>
        <w:t xml:space="preserve"> will consider the appropriate way to deal with the matter, which may include referring the matter to and/or seeking guidance from England Golf.  </w:t>
      </w:r>
    </w:p>
    <w:p w14:paraId="6E61F05F" w14:textId="3E4F5004" w:rsidR="00BC0E78" w:rsidRDefault="00BC0E78" w:rsidP="00B171BF">
      <w:pPr>
        <w:rPr>
          <w:rFonts w:ascii="Verdana" w:hAnsi="Verdana"/>
          <w:sz w:val="20"/>
          <w:szCs w:val="20"/>
        </w:rPr>
      </w:pPr>
    </w:p>
    <w:p w14:paraId="03BD8BB0" w14:textId="3E48624F" w:rsidR="00BC0E78" w:rsidRPr="00BC0E78" w:rsidRDefault="00BC0E78" w:rsidP="00B171BF">
      <w:pPr>
        <w:rPr>
          <w:rFonts w:ascii="Verdana" w:hAnsi="Verdana"/>
          <w:b/>
          <w:bCs/>
          <w:sz w:val="20"/>
          <w:szCs w:val="20"/>
        </w:rPr>
      </w:pPr>
      <w:r>
        <w:rPr>
          <w:rFonts w:ascii="Verdana" w:hAnsi="Verdana"/>
          <w:b/>
          <w:bCs/>
          <w:sz w:val="20"/>
          <w:szCs w:val="20"/>
        </w:rPr>
        <w:t xml:space="preserve">6. HOW WE WILL DEAL WITH BREACHES OF THIS POLICY </w:t>
      </w:r>
    </w:p>
    <w:p w14:paraId="5170BF63" w14:textId="42EB064F" w:rsidR="00097F4E" w:rsidRDefault="00BC0E78" w:rsidP="009005B0">
      <w:pPr>
        <w:ind w:left="720" w:hanging="720"/>
        <w:rPr>
          <w:rFonts w:ascii="Verdana" w:hAnsi="Verdana"/>
          <w:sz w:val="20"/>
          <w:szCs w:val="20"/>
        </w:rPr>
      </w:pPr>
      <w:r>
        <w:rPr>
          <w:rFonts w:ascii="Verdana" w:hAnsi="Verdana"/>
          <w:sz w:val="20"/>
          <w:szCs w:val="20"/>
        </w:rPr>
        <w:t xml:space="preserve">6.1 </w:t>
      </w:r>
      <w:r w:rsidR="009005B0">
        <w:rPr>
          <w:rFonts w:ascii="Verdana" w:hAnsi="Verdana"/>
          <w:sz w:val="20"/>
          <w:szCs w:val="20"/>
        </w:rPr>
        <w:tab/>
      </w:r>
      <w:r w:rsidR="008F52FC">
        <w:rPr>
          <w:rFonts w:ascii="Verdana" w:hAnsi="Verdana"/>
          <w:sz w:val="20"/>
          <w:szCs w:val="20"/>
        </w:rPr>
        <w:t xml:space="preserve">When we receive a report or a concern that relates to this </w:t>
      </w:r>
      <w:proofErr w:type="gramStart"/>
      <w:r w:rsidR="008F52FC">
        <w:rPr>
          <w:rFonts w:ascii="Verdana" w:hAnsi="Verdana"/>
          <w:sz w:val="20"/>
          <w:szCs w:val="20"/>
        </w:rPr>
        <w:t>policy</w:t>
      </w:r>
      <w:proofErr w:type="gramEnd"/>
      <w:r w:rsidR="008F52FC">
        <w:rPr>
          <w:rFonts w:ascii="Verdana" w:hAnsi="Verdana"/>
          <w:sz w:val="20"/>
          <w:szCs w:val="20"/>
        </w:rPr>
        <w:t xml:space="preserve"> we will ask </w:t>
      </w:r>
      <w:r w:rsidR="005F60DD">
        <w:rPr>
          <w:rFonts w:ascii="Verdana" w:hAnsi="Verdana"/>
          <w:sz w:val="20"/>
          <w:szCs w:val="20"/>
        </w:rPr>
        <w:t>the Golf Manager</w:t>
      </w:r>
      <w:r w:rsidR="00CF4E6F">
        <w:rPr>
          <w:rFonts w:ascii="Verdana" w:hAnsi="Verdana"/>
          <w:sz w:val="20"/>
          <w:szCs w:val="20"/>
        </w:rPr>
        <w:t xml:space="preserve"> </w:t>
      </w:r>
      <w:r w:rsidR="008F52FC">
        <w:rPr>
          <w:rFonts w:ascii="Verdana" w:hAnsi="Verdana"/>
          <w:sz w:val="20"/>
          <w:szCs w:val="20"/>
        </w:rPr>
        <w:t>to consider the matter initially. They will consider the appropriate ne</w:t>
      </w:r>
      <w:r w:rsidR="00D13127">
        <w:rPr>
          <w:rFonts w:ascii="Verdana" w:hAnsi="Verdana"/>
          <w:sz w:val="20"/>
          <w:szCs w:val="20"/>
        </w:rPr>
        <w:t>x</w:t>
      </w:r>
      <w:r w:rsidR="008F52FC">
        <w:rPr>
          <w:rFonts w:ascii="Verdana" w:hAnsi="Verdana"/>
          <w:sz w:val="20"/>
          <w:szCs w:val="20"/>
        </w:rPr>
        <w:t xml:space="preserve">t steps, which may include the following: </w:t>
      </w:r>
    </w:p>
    <w:p w14:paraId="62F456B7" w14:textId="1E3BC823" w:rsidR="008F52FC" w:rsidRDefault="00D13127" w:rsidP="00097F4E">
      <w:pPr>
        <w:rPr>
          <w:rFonts w:ascii="Verdana" w:hAnsi="Verdana"/>
          <w:sz w:val="20"/>
          <w:szCs w:val="20"/>
        </w:rPr>
      </w:pPr>
      <w:r>
        <w:rPr>
          <w:rFonts w:ascii="Verdana" w:hAnsi="Verdana"/>
          <w:sz w:val="20"/>
          <w:szCs w:val="20"/>
        </w:rPr>
        <w:t>a.</w:t>
      </w:r>
      <w:r w:rsidR="008F52FC">
        <w:rPr>
          <w:rFonts w:ascii="Verdana" w:hAnsi="Verdana"/>
          <w:sz w:val="20"/>
          <w:szCs w:val="20"/>
        </w:rPr>
        <w:t xml:space="preserve"> </w:t>
      </w:r>
      <w:r w:rsidR="009005B0">
        <w:rPr>
          <w:rFonts w:ascii="Verdana" w:hAnsi="Verdana"/>
          <w:sz w:val="20"/>
          <w:szCs w:val="20"/>
        </w:rPr>
        <w:tab/>
      </w:r>
      <w:r w:rsidR="008F52FC">
        <w:rPr>
          <w:rFonts w:ascii="Verdana" w:hAnsi="Verdana"/>
          <w:sz w:val="20"/>
          <w:szCs w:val="20"/>
        </w:rPr>
        <w:t>seeking further information in relation matters raised</w:t>
      </w:r>
    </w:p>
    <w:p w14:paraId="06A4E4F4" w14:textId="18B68C2D" w:rsidR="008F52FC" w:rsidRDefault="00D13127" w:rsidP="009005B0">
      <w:pPr>
        <w:ind w:left="720" w:hanging="720"/>
        <w:rPr>
          <w:rFonts w:ascii="Verdana" w:hAnsi="Verdana"/>
          <w:sz w:val="20"/>
          <w:szCs w:val="20"/>
        </w:rPr>
      </w:pPr>
      <w:r>
        <w:rPr>
          <w:rFonts w:ascii="Verdana" w:hAnsi="Verdana"/>
          <w:sz w:val="20"/>
          <w:szCs w:val="20"/>
        </w:rPr>
        <w:lastRenderedPageBreak/>
        <w:t>b.</w:t>
      </w:r>
      <w:r w:rsidR="008F52FC">
        <w:rPr>
          <w:rFonts w:ascii="Verdana" w:hAnsi="Verdana"/>
          <w:sz w:val="20"/>
          <w:szCs w:val="20"/>
        </w:rPr>
        <w:t xml:space="preserve"> </w:t>
      </w:r>
      <w:r w:rsidR="009005B0">
        <w:rPr>
          <w:rFonts w:ascii="Verdana" w:hAnsi="Verdana"/>
          <w:sz w:val="20"/>
          <w:szCs w:val="20"/>
        </w:rPr>
        <w:tab/>
      </w:r>
      <w:r w:rsidR="008F52FC">
        <w:rPr>
          <w:rFonts w:ascii="Verdana" w:hAnsi="Verdana"/>
          <w:sz w:val="20"/>
          <w:szCs w:val="20"/>
        </w:rPr>
        <w:t>seeking guidance from England Golf or any other appropriate body or organisation</w:t>
      </w:r>
    </w:p>
    <w:p w14:paraId="7E57E9D8" w14:textId="665F6930" w:rsidR="008F52FC" w:rsidRDefault="00D13127" w:rsidP="008F52FC">
      <w:pPr>
        <w:rPr>
          <w:rFonts w:ascii="Verdana" w:hAnsi="Verdana"/>
          <w:sz w:val="20"/>
          <w:szCs w:val="20"/>
        </w:rPr>
      </w:pPr>
      <w:r>
        <w:rPr>
          <w:rFonts w:ascii="Verdana" w:hAnsi="Verdana"/>
          <w:sz w:val="20"/>
          <w:szCs w:val="20"/>
        </w:rPr>
        <w:t>c.</w:t>
      </w:r>
      <w:r w:rsidR="008F52FC">
        <w:rPr>
          <w:rFonts w:ascii="Verdana" w:hAnsi="Verdana"/>
          <w:sz w:val="20"/>
          <w:szCs w:val="20"/>
        </w:rPr>
        <w:t xml:space="preserve"> </w:t>
      </w:r>
      <w:r w:rsidR="009005B0">
        <w:rPr>
          <w:rFonts w:ascii="Verdana" w:hAnsi="Verdana"/>
          <w:sz w:val="20"/>
          <w:szCs w:val="20"/>
        </w:rPr>
        <w:tab/>
      </w:r>
      <w:r w:rsidR="008F52FC">
        <w:rPr>
          <w:rFonts w:ascii="Verdana" w:hAnsi="Verdana"/>
          <w:sz w:val="20"/>
          <w:szCs w:val="20"/>
        </w:rPr>
        <w:t>referring the matter to another body or organisation</w:t>
      </w:r>
    </w:p>
    <w:p w14:paraId="5CF25D12" w14:textId="5A74EE0A" w:rsidR="008F52FC" w:rsidRDefault="00D13127" w:rsidP="008F52FC">
      <w:pPr>
        <w:rPr>
          <w:rFonts w:ascii="Verdana" w:hAnsi="Verdana"/>
          <w:sz w:val="20"/>
          <w:szCs w:val="20"/>
        </w:rPr>
      </w:pPr>
      <w:r>
        <w:rPr>
          <w:rFonts w:ascii="Verdana" w:hAnsi="Verdana"/>
          <w:sz w:val="20"/>
          <w:szCs w:val="20"/>
        </w:rPr>
        <w:t>d.</w:t>
      </w:r>
      <w:r w:rsidR="008F52FC">
        <w:rPr>
          <w:rFonts w:ascii="Verdana" w:hAnsi="Verdana"/>
          <w:sz w:val="20"/>
          <w:szCs w:val="20"/>
        </w:rPr>
        <w:t xml:space="preserve"> </w:t>
      </w:r>
      <w:r w:rsidR="009005B0">
        <w:rPr>
          <w:rFonts w:ascii="Verdana" w:hAnsi="Verdana"/>
          <w:sz w:val="20"/>
          <w:szCs w:val="20"/>
        </w:rPr>
        <w:tab/>
      </w:r>
      <w:r w:rsidR="006F4622">
        <w:rPr>
          <w:rFonts w:ascii="Verdana" w:hAnsi="Verdana"/>
          <w:sz w:val="20"/>
          <w:szCs w:val="20"/>
        </w:rPr>
        <w:t xml:space="preserve">dealing with the matter informally </w:t>
      </w:r>
    </w:p>
    <w:p w14:paraId="44696685" w14:textId="1F74B52C" w:rsidR="006F4622" w:rsidRDefault="00D13127" w:rsidP="009005B0">
      <w:pPr>
        <w:ind w:left="720" w:hanging="720"/>
        <w:rPr>
          <w:rFonts w:ascii="Verdana" w:hAnsi="Verdana"/>
          <w:sz w:val="20"/>
          <w:szCs w:val="20"/>
        </w:rPr>
      </w:pPr>
      <w:r>
        <w:rPr>
          <w:rFonts w:ascii="Verdana" w:hAnsi="Verdana"/>
          <w:sz w:val="20"/>
          <w:szCs w:val="20"/>
        </w:rPr>
        <w:t>e.</w:t>
      </w:r>
      <w:r w:rsidR="006F4622">
        <w:rPr>
          <w:rFonts w:ascii="Verdana" w:hAnsi="Verdana"/>
          <w:sz w:val="20"/>
          <w:szCs w:val="20"/>
        </w:rPr>
        <w:t xml:space="preserve"> </w:t>
      </w:r>
      <w:r w:rsidR="009005B0">
        <w:rPr>
          <w:rFonts w:ascii="Verdana" w:hAnsi="Verdana"/>
          <w:sz w:val="20"/>
          <w:szCs w:val="20"/>
        </w:rPr>
        <w:tab/>
      </w:r>
      <w:r w:rsidR="006F4622">
        <w:rPr>
          <w:rFonts w:ascii="Verdana" w:hAnsi="Verdana"/>
          <w:sz w:val="20"/>
          <w:szCs w:val="20"/>
        </w:rPr>
        <w:t xml:space="preserve">deciding which procedure is the most appropriate, such as the Employee Disciplinary Procedure, the Safeguarding Policies or the Disciplinary Regulations, to progress the matter formally. </w:t>
      </w:r>
      <w:r>
        <w:rPr>
          <w:rFonts w:ascii="Verdana" w:hAnsi="Verdana"/>
          <w:sz w:val="20"/>
          <w:szCs w:val="20"/>
        </w:rPr>
        <w:t xml:space="preserve"> </w:t>
      </w:r>
    </w:p>
    <w:p w14:paraId="2E1429A7" w14:textId="6E200024" w:rsidR="008F52FC" w:rsidRDefault="00D13127" w:rsidP="00D04E99">
      <w:pPr>
        <w:ind w:left="720" w:hanging="720"/>
        <w:rPr>
          <w:rFonts w:ascii="Verdana" w:hAnsi="Verdana"/>
          <w:sz w:val="20"/>
          <w:szCs w:val="20"/>
        </w:rPr>
      </w:pPr>
      <w:r>
        <w:rPr>
          <w:rFonts w:ascii="Verdana" w:hAnsi="Verdana"/>
          <w:sz w:val="20"/>
          <w:szCs w:val="20"/>
        </w:rPr>
        <w:t xml:space="preserve">6.2 </w:t>
      </w:r>
      <w:r>
        <w:rPr>
          <w:rFonts w:ascii="Verdana" w:hAnsi="Verdana"/>
          <w:sz w:val="20"/>
          <w:szCs w:val="20"/>
        </w:rPr>
        <w:tab/>
        <w:t xml:space="preserve">The </w:t>
      </w:r>
      <w:r w:rsidR="00527AEE">
        <w:rPr>
          <w:rFonts w:ascii="Verdana" w:hAnsi="Verdana"/>
          <w:sz w:val="20"/>
          <w:szCs w:val="20"/>
        </w:rPr>
        <w:t>Club</w:t>
      </w:r>
      <w:r>
        <w:rPr>
          <w:rFonts w:ascii="Verdana" w:hAnsi="Verdana"/>
          <w:sz w:val="20"/>
          <w:szCs w:val="20"/>
        </w:rPr>
        <w:t xml:space="preserve"> will usually inform the person reporting the matter of the next steps and/or the outcome of the matter. However</w:t>
      </w:r>
      <w:r w:rsidR="00CF4E6F">
        <w:rPr>
          <w:rFonts w:ascii="Verdana" w:hAnsi="Verdana"/>
          <w:sz w:val="20"/>
          <w:szCs w:val="20"/>
        </w:rPr>
        <w:t>,</w:t>
      </w:r>
      <w:r>
        <w:rPr>
          <w:rFonts w:ascii="Verdana" w:hAnsi="Verdana"/>
          <w:sz w:val="20"/>
          <w:szCs w:val="20"/>
        </w:rPr>
        <w:t xml:space="preserve"> there may be circumstances in which we are not able to disclose full details to the reporting individual. This may be because the law prevents us from doing so, because some information is confidential or to protect the safety or wellbeing of those involved. </w:t>
      </w:r>
    </w:p>
    <w:p w14:paraId="4026EC75" w14:textId="77777777" w:rsidR="00D04E99" w:rsidRPr="008F52FC" w:rsidRDefault="00D04E99" w:rsidP="00D04E99">
      <w:pPr>
        <w:ind w:left="720" w:hanging="720"/>
        <w:rPr>
          <w:rFonts w:ascii="Verdana" w:hAnsi="Verdana"/>
          <w:sz w:val="20"/>
          <w:szCs w:val="20"/>
        </w:rPr>
      </w:pPr>
    </w:p>
    <w:p w14:paraId="412D29F4" w14:textId="61F60242" w:rsidR="00097F4E" w:rsidRPr="006F4622" w:rsidRDefault="00097F4E" w:rsidP="00097F4E">
      <w:pPr>
        <w:rPr>
          <w:rFonts w:ascii="Verdana" w:hAnsi="Verdana"/>
          <w:b/>
          <w:bCs/>
          <w:sz w:val="20"/>
          <w:szCs w:val="20"/>
        </w:rPr>
      </w:pPr>
      <w:r w:rsidRPr="006F4622">
        <w:rPr>
          <w:rFonts w:ascii="Verdana" w:hAnsi="Verdana"/>
          <w:b/>
          <w:bCs/>
          <w:sz w:val="20"/>
          <w:szCs w:val="20"/>
        </w:rPr>
        <w:t xml:space="preserve">7. </w:t>
      </w:r>
      <w:r w:rsidR="009005B0">
        <w:rPr>
          <w:rFonts w:ascii="Verdana" w:hAnsi="Verdana"/>
          <w:b/>
          <w:bCs/>
          <w:sz w:val="20"/>
          <w:szCs w:val="20"/>
        </w:rPr>
        <w:t>KEY CONCEPTS, DEFINITIONS AND EXAMPLES</w:t>
      </w:r>
    </w:p>
    <w:p w14:paraId="7B33B843" w14:textId="5ADC3432" w:rsidR="006F4622" w:rsidRPr="006F4622" w:rsidRDefault="006F4622" w:rsidP="006F4622">
      <w:pPr>
        <w:spacing w:after="120" w:line="276" w:lineRule="auto"/>
        <w:jc w:val="both"/>
        <w:rPr>
          <w:rFonts w:ascii="Verdana" w:hAnsi="Verdana"/>
          <w:b/>
          <w:bCs/>
          <w:sz w:val="20"/>
          <w:szCs w:val="20"/>
        </w:rPr>
      </w:pPr>
      <w:r>
        <w:rPr>
          <w:rFonts w:ascii="Verdana" w:hAnsi="Verdana"/>
          <w:b/>
          <w:bCs/>
          <w:sz w:val="20"/>
          <w:szCs w:val="20"/>
        </w:rPr>
        <w:t xml:space="preserve">A. </w:t>
      </w:r>
      <w:r w:rsidRPr="006F4622">
        <w:rPr>
          <w:rFonts w:ascii="Verdana" w:hAnsi="Verdana"/>
          <w:b/>
          <w:bCs/>
          <w:sz w:val="20"/>
          <w:szCs w:val="20"/>
        </w:rPr>
        <w:t>The Equality Act 2010 and Discrimination</w:t>
      </w:r>
    </w:p>
    <w:p w14:paraId="0A30DE33" w14:textId="3F641ACD"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Every individual and organisation to whom this Policy applies must not act in a way which is directly or indirectly discriminatory</w:t>
      </w:r>
      <w:r w:rsidR="00CF4E6F">
        <w:rPr>
          <w:rFonts w:ascii="Verdana" w:hAnsi="Verdana"/>
          <w:sz w:val="20"/>
          <w:szCs w:val="20"/>
        </w:rPr>
        <w:t xml:space="preserve"> on the basis of a </w:t>
      </w:r>
      <w:r w:rsidRPr="006F4622">
        <w:rPr>
          <w:rFonts w:ascii="Verdana" w:hAnsi="Verdana"/>
          <w:sz w:val="20"/>
          <w:szCs w:val="20"/>
        </w:rPr>
        <w:t xml:space="preserve">Protected Characteristic. </w:t>
      </w:r>
    </w:p>
    <w:p w14:paraId="0FC907BF"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The Equality Act 2010 makes it unlawful to discriminate directly or indirectly against individuals or groups with certain </w:t>
      </w:r>
      <w:r w:rsidRPr="006F4622">
        <w:rPr>
          <w:rFonts w:ascii="Verdana" w:hAnsi="Verdana"/>
          <w:b/>
          <w:bCs/>
          <w:sz w:val="20"/>
          <w:szCs w:val="20"/>
        </w:rPr>
        <w:t>“Protected Characteristics”</w:t>
      </w:r>
      <w:r w:rsidRPr="006F4622">
        <w:rPr>
          <w:rFonts w:ascii="Verdana" w:hAnsi="Verdana"/>
          <w:sz w:val="20"/>
          <w:szCs w:val="20"/>
        </w:rPr>
        <w:t xml:space="preserve">. The </w:t>
      </w:r>
      <w:r w:rsidRPr="006F4622">
        <w:rPr>
          <w:rFonts w:ascii="Verdana" w:hAnsi="Verdana"/>
          <w:b/>
          <w:bCs/>
          <w:sz w:val="20"/>
          <w:szCs w:val="20"/>
        </w:rPr>
        <w:t>“Protected Characteristics”</w:t>
      </w:r>
      <w:r w:rsidRPr="006F4622">
        <w:rPr>
          <w:rFonts w:ascii="Verdana" w:hAnsi="Verdana"/>
          <w:sz w:val="20"/>
          <w:szCs w:val="20"/>
        </w:rPr>
        <w:t xml:space="preserve"> are listed in section 4 of the Act: </w:t>
      </w:r>
    </w:p>
    <w:p w14:paraId="2E3AED39" w14:textId="7E650030"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Age</w:t>
      </w:r>
    </w:p>
    <w:p w14:paraId="25AB7E72" w14:textId="03C529DA"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 xml:space="preserve">Disability </w:t>
      </w:r>
    </w:p>
    <w:p w14:paraId="3F1EB3FB" w14:textId="3DE33FC6"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Gender Reassignment</w:t>
      </w:r>
    </w:p>
    <w:p w14:paraId="17EB727D" w14:textId="521275E1"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Marriage and Civil Partnership</w:t>
      </w:r>
    </w:p>
    <w:p w14:paraId="3E93D1C5" w14:textId="2941289C"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Pregnancy and Maternity</w:t>
      </w:r>
    </w:p>
    <w:p w14:paraId="47E33A6C" w14:textId="43BFA36A"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Race</w:t>
      </w:r>
    </w:p>
    <w:p w14:paraId="7345227D" w14:textId="29ED02EF"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Religion or Belief</w:t>
      </w:r>
    </w:p>
    <w:p w14:paraId="3E490CC5" w14:textId="0496541C"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Sex</w:t>
      </w:r>
    </w:p>
    <w:p w14:paraId="137BC90C" w14:textId="16255C03" w:rsidR="006F4622" w:rsidRPr="006F4622" w:rsidRDefault="006F4622" w:rsidP="006F4622">
      <w:pPr>
        <w:numPr>
          <w:ilvl w:val="0"/>
          <w:numId w:val="5"/>
        </w:numPr>
        <w:spacing w:after="0" w:line="276" w:lineRule="auto"/>
        <w:contextualSpacing/>
        <w:jc w:val="both"/>
        <w:rPr>
          <w:rFonts w:ascii="Verdana" w:hAnsi="Verdana"/>
          <w:sz w:val="20"/>
          <w:szCs w:val="20"/>
        </w:rPr>
      </w:pPr>
      <w:r w:rsidRPr="006F4622">
        <w:rPr>
          <w:rFonts w:ascii="Verdana" w:hAnsi="Verdana"/>
          <w:sz w:val="20"/>
          <w:szCs w:val="20"/>
        </w:rPr>
        <w:t>Sexual Orientation</w:t>
      </w:r>
    </w:p>
    <w:p w14:paraId="0EDC7EEB" w14:textId="77777777" w:rsidR="006F4622" w:rsidRPr="006F4622" w:rsidRDefault="006F4622" w:rsidP="006F4622">
      <w:pPr>
        <w:spacing w:after="120" w:line="276" w:lineRule="auto"/>
        <w:jc w:val="both"/>
        <w:rPr>
          <w:rFonts w:ascii="Verdana" w:hAnsi="Verdana"/>
          <w:sz w:val="20"/>
          <w:szCs w:val="20"/>
        </w:rPr>
      </w:pPr>
    </w:p>
    <w:p w14:paraId="3BFDC1A2" w14:textId="77777777" w:rsidR="006F4622" w:rsidRPr="006F4622" w:rsidRDefault="006F4622" w:rsidP="006F4622">
      <w:pPr>
        <w:spacing w:after="120" w:line="276" w:lineRule="auto"/>
        <w:jc w:val="both"/>
        <w:rPr>
          <w:rFonts w:ascii="Verdana" w:hAnsi="Verdana"/>
          <w:b/>
          <w:bCs/>
          <w:sz w:val="20"/>
          <w:szCs w:val="20"/>
          <w:u w:val="single"/>
        </w:rPr>
      </w:pPr>
      <w:r w:rsidRPr="006F4622">
        <w:rPr>
          <w:rFonts w:ascii="Verdana" w:hAnsi="Verdana"/>
          <w:b/>
          <w:bCs/>
          <w:sz w:val="20"/>
          <w:szCs w:val="20"/>
        </w:rPr>
        <w:t>Direct Discrimination</w:t>
      </w:r>
      <w:r w:rsidRPr="006F4622">
        <w:rPr>
          <w:rFonts w:ascii="Verdana" w:hAnsi="Verdana"/>
          <w:b/>
          <w:bCs/>
          <w:sz w:val="20"/>
          <w:szCs w:val="20"/>
          <w:u w:val="single"/>
        </w:rPr>
        <w:t xml:space="preserve"> </w:t>
      </w:r>
    </w:p>
    <w:p w14:paraId="10FA298A"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Direct Discrimination is defined at section 13(1) of the Equality Act 2010: “</w:t>
      </w:r>
      <w:r w:rsidRPr="006F4622">
        <w:rPr>
          <w:rFonts w:ascii="Verdana" w:hAnsi="Verdana"/>
          <w:i/>
          <w:iCs/>
          <w:sz w:val="20"/>
          <w:szCs w:val="20"/>
        </w:rPr>
        <w:t>A person (A) discriminates against another (B) if, because of a protected characteristic, A treats B less favourably than A treats or would treat others.</w:t>
      </w:r>
      <w:r w:rsidRPr="006F4622">
        <w:rPr>
          <w:rFonts w:ascii="Verdana" w:hAnsi="Verdana"/>
          <w:sz w:val="20"/>
          <w:szCs w:val="20"/>
        </w:rPr>
        <w:t>”</w:t>
      </w:r>
    </w:p>
    <w:p w14:paraId="681843C2" w14:textId="7A032DDB"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For example, if an action or decision is taken by a </w:t>
      </w:r>
      <w:r w:rsidR="00CF4E6F">
        <w:rPr>
          <w:rFonts w:ascii="Verdana" w:hAnsi="Verdana"/>
          <w:sz w:val="20"/>
          <w:szCs w:val="20"/>
        </w:rPr>
        <w:t>club</w:t>
      </w:r>
      <w:r w:rsidRPr="006F4622">
        <w:rPr>
          <w:rFonts w:ascii="Verdana" w:hAnsi="Verdana"/>
          <w:sz w:val="20"/>
          <w:szCs w:val="20"/>
        </w:rPr>
        <w:t xml:space="preserve"> which treats females less favourably than males, this would be considered direct discrimination on the grounds of sex, which is a protected characteristic. </w:t>
      </w:r>
    </w:p>
    <w:p w14:paraId="05EC6543" w14:textId="77777777" w:rsidR="006F4622" w:rsidRPr="006F4622" w:rsidRDefault="006F4622" w:rsidP="006F4622">
      <w:pPr>
        <w:spacing w:after="120" w:line="276" w:lineRule="auto"/>
        <w:jc w:val="both"/>
        <w:rPr>
          <w:rFonts w:ascii="Verdana" w:hAnsi="Verdana"/>
          <w:sz w:val="20"/>
          <w:szCs w:val="20"/>
        </w:rPr>
      </w:pPr>
    </w:p>
    <w:p w14:paraId="58F57183"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 xml:space="preserve">Indirect Discrimination </w:t>
      </w:r>
    </w:p>
    <w:p w14:paraId="5B1094F1"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Indirect Discrimination is defined at section 19(1) of the Equality Act 2010: “</w:t>
      </w:r>
      <w:r w:rsidRPr="006F4622">
        <w:rPr>
          <w:rFonts w:ascii="Verdana" w:hAnsi="Verdana"/>
          <w:i/>
          <w:iCs/>
          <w:sz w:val="20"/>
          <w:szCs w:val="20"/>
        </w:rPr>
        <w:t>A person (A) discriminates against another (B) if A applies to B a provision, criterion or practice which is discriminatory in relation to a relevant protected characteristic of B's.</w:t>
      </w:r>
      <w:r w:rsidRPr="006F4622">
        <w:rPr>
          <w:rFonts w:ascii="Verdana" w:hAnsi="Verdana"/>
          <w:sz w:val="20"/>
          <w:szCs w:val="20"/>
        </w:rPr>
        <w:t>”</w:t>
      </w:r>
    </w:p>
    <w:p w14:paraId="262EC00A" w14:textId="05A566D0"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lastRenderedPageBreak/>
        <w:t xml:space="preserve">Indirect discrimination occurs where less favourable treatment is not the main effect or objective of an action or decision. </w:t>
      </w:r>
    </w:p>
    <w:p w14:paraId="6A89F4FB" w14:textId="1248947A" w:rsidR="006F4622" w:rsidRPr="006F4622" w:rsidRDefault="00CF4E6F" w:rsidP="006F4622">
      <w:pPr>
        <w:spacing w:after="120" w:line="276" w:lineRule="auto"/>
        <w:jc w:val="both"/>
        <w:rPr>
          <w:rFonts w:ascii="Verdana" w:hAnsi="Verdana"/>
          <w:sz w:val="20"/>
          <w:szCs w:val="20"/>
        </w:rPr>
      </w:pPr>
      <w:r>
        <w:rPr>
          <w:rFonts w:ascii="Verdana" w:hAnsi="Verdana"/>
          <w:sz w:val="20"/>
          <w:szCs w:val="20"/>
        </w:rPr>
        <w:t>T</w:t>
      </w:r>
      <w:r w:rsidR="006F4622" w:rsidRPr="006F4622">
        <w:rPr>
          <w:rFonts w:ascii="Verdana" w:hAnsi="Verdana"/>
          <w:sz w:val="20"/>
          <w:szCs w:val="20"/>
        </w:rPr>
        <w:t xml:space="preserve">he nature of indirect discrimination is that the discriminatory effect </w:t>
      </w:r>
      <w:r>
        <w:rPr>
          <w:rFonts w:ascii="Verdana" w:hAnsi="Verdana"/>
          <w:sz w:val="20"/>
          <w:szCs w:val="20"/>
        </w:rPr>
        <w:t xml:space="preserve">can be </w:t>
      </w:r>
      <w:r w:rsidR="006F4622" w:rsidRPr="006F4622">
        <w:rPr>
          <w:rFonts w:ascii="Verdana" w:hAnsi="Verdana"/>
          <w:sz w:val="20"/>
          <w:szCs w:val="20"/>
        </w:rPr>
        <w:t>an unexpected or unforeseen effect of a good faith decision</w:t>
      </w:r>
      <w:r w:rsidR="00E400C4">
        <w:rPr>
          <w:rFonts w:ascii="Verdana" w:hAnsi="Verdana"/>
          <w:sz w:val="20"/>
          <w:szCs w:val="20"/>
        </w:rPr>
        <w:t>.</w:t>
      </w:r>
      <w:r w:rsidR="006F4622" w:rsidRPr="006F4622">
        <w:rPr>
          <w:rFonts w:ascii="Verdana" w:hAnsi="Verdana"/>
          <w:sz w:val="20"/>
          <w:szCs w:val="20"/>
        </w:rPr>
        <w:t xml:space="preserve"> </w:t>
      </w:r>
      <w:r w:rsidR="00E400C4">
        <w:rPr>
          <w:rFonts w:ascii="Verdana" w:hAnsi="Verdana"/>
          <w:sz w:val="20"/>
          <w:szCs w:val="20"/>
        </w:rPr>
        <w:t>C</w:t>
      </w:r>
      <w:r w:rsidR="006F4622" w:rsidRPr="006F4622">
        <w:rPr>
          <w:rFonts w:ascii="Verdana" w:hAnsi="Verdana"/>
          <w:sz w:val="20"/>
          <w:szCs w:val="20"/>
        </w:rPr>
        <w:t xml:space="preserve">omplaints of indirect discrimination should be considered carefully and objectively, and not dismissed out of hand purely because the effect was not an expected or intentional one. </w:t>
      </w:r>
    </w:p>
    <w:p w14:paraId="4988279C" w14:textId="5A5754EF"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If, for example, a </w:t>
      </w:r>
      <w:r w:rsidR="00CF4E6F">
        <w:rPr>
          <w:rFonts w:ascii="Verdana" w:hAnsi="Verdana"/>
          <w:sz w:val="20"/>
          <w:szCs w:val="20"/>
        </w:rPr>
        <w:t>club has</w:t>
      </w:r>
      <w:r w:rsidRPr="006F4622">
        <w:rPr>
          <w:rFonts w:ascii="Verdana" w:hAnsi="Verdana"/>
          <w:sz w:val="20"/>
          <w:szCs w:val="20"/>
        </w:rPr>
        <w:t xml:space="preserve"> a rule</w:t>
      </w:r>
      <w:r w:rsidR="00CF4E6F">
        <w:rPr>
          <w:rFonts w:ascii="Verdana" w:hAnsi="Verdana"/>
          <w:sz w:val="20"/>
          <w:szCs w:val="20"/>
        </w:rPr>
        <w:t xml:space="preserve"> or practice</w:t>
      </w:r>
      <w:r w:rsidRPr="006F4622">
        <w:rPr>
          <w:rFonts w:ascii="Verdana" w:hAnsi="Verdana"/>
          <w:sz w:val="20"/>
          <w:szCs w:val="20"/>
        </w:rPr>
        <w:t xml:space="preserve"> </w:t>
      </w:r>
      <w:proofErr w:type="gramStart"/>
      <w:r w:rsidRPr="006F4622">
        <w:rPr>
          <w:rFonts w:ascii="Verdana" w:hAnsi="Verdana"/>
          <w:sz w:val="20"/>
          <w:szCs w:val="20"/>
        </w:rPr>
        <w:t xml:space="preserve">that </w:t>
      </w:r>
      <w:r w:rsidR="00CF4E6F">
        <w:rPr>
          <w:rFonts w:ascii="Verdana" w:hAnsi="Verdana"/>
          <w:sz w:val="20"/>
          <w:szCs w:val="20"/>
        </w:rPr>
        <w:t xml:space="preserve">certain </w:t>
      </w:r>
      <w:r w:rsidRPr="006F4622">
        <w:rPr>
          <w:rFonts w:ascii="Verdana" w:hAnsi="Verdana"/>
          <w:sz w:val="20"/>
          <w:szCs w:val="20"/>
        </w:rPr>
        <w:t>competitions</w:t>
      </w:r>
      <w:proofErr w:type="gramEnd"/>
      <w:r w:rsidRPr="006F4622">
        <w:rPr>
          <w:rFonts w:ascii="Verdana" w:hAnsi="Verdana"/>
          <w:sz w:val="20"/>
          <w:szCs w:val="20"/>
        </w:rPr>
        <w:t xml:space="preserve"> </w:t>
      </w:r>
      <w:r w:rsidR="00CF4E6F">
        <w:rPr>
          <w:rFonts w:ascii="Verdana" w:hAnsi="Verdana"/>
          <w:sz w:val="20"/>
          <w:szCs w:val="20"/>
        </w:rPr>
        <w:t xml:space="preserve">are </w:t>
      </w:r>
      <w:r w:rsidRPr="006F4622">
        <w:rPr>
          <w:rFonts w:ascii="Verdana" w:hAnsi="Verdana"/>
          <w:sz w:val="20"/>
          <w:szCs w:val="20"/>
        </w:rPr>
        <w:t>only played on Saturdays, this would prevent members with certain religious beliefs from taking part in the competition. Although it may not have been the intention of the golf club, the effect is the less favourable treatment of members on the grounds of religion or belief, which is a protected characteristic. This is indirect discrimination.</w:t>
      </w:r>
    </w:p>
    <w:p w14:paraId="07647121" w14:textId="77777777" w:rsidR="006F4622" w:rsidRPr="006F4622" w:rsidRDefault="006F4622" w:rsidP="006F4622">
      <w:pPr>
        <w:spacing w:after="120" w:line="276" w:lineRule="auto"/>
        <w:jc w:val="both"/>
        <w:rPr>
          <w:rFonts w:ascii="Verdana" w:hAnsi="Verdana"/>
          <w:sz w:val="20"/>
          <w:szCs w:val="20"/>
        </w:rPr>
      </w:pPr>
    </w:p>
    <w:p w14:paraId="3354B038"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Actions and Intentions</w:t>
      </w:r>
    </w:p>
    <w:p w14:paraId="3CD88E32" w14:textId="77777777" w:rsidR="00E400C4"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An action or decision </w:t>
      </w:r>
      <w:r w:rsidR="00E400C4">
        <w:rPr>
          <w:rFonts w:ascii="Verdana" w:hAnsi="Verdana"/>
          <w:sz w:val="20"/>
          <w:szCs w:val="20"/>
        </w:rPr>
        <w:t>can</w:t>
      </w:r>
      <w:r w:rsidRPr="006F4622">
        <w:rPr>
          <w:rFonts w:ascii="Verdana" w:hAnsi="Verdana"/>
          <w:sz w:val="20"/>
          <w:szCs w:val="20"/>
        </w:rPr>
        <w:t xml:space="preserve"> still be considered discriminatory even if the less favourable treatment is unintentional. It may not always be obvious to the perpetrator that their actions are discriminatory. Indirect discrimination is often unintentional, but it is not a defence to an allegation of discrimination to say that the perpetrator did not mean to discriminate against a person or group.  </w:t>
      </w:r>
    </w:p>
    <w:p w14:paraId="52F914C8" w14:textId="2ACAB042"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Discrimination can arise out of actions and </w:t>
      </w:r>
      <w:r w:rsidR="00117497" w:rsidRPr="006F4622">
        <w:rPr>
          <w:rFonts w:ascii="Verdana" w:hAnsi="Verdana"/>
          <w:sz w:val="20"/>
          <w:szCs w:val="20"/>
        </w:rPr>
        <w:t>decisions but</w:t>
      </w:r>
      <w:r w:rsidRPr="006F4622">
        <w:rPr>
          <w:rFonts w:ascii="Verdana" w:hAnsi="Verdana"/>
          <w:sz w:val="20"/>
          <w:szCs w:val="20"/>
        </w:rPr>
        <w:t xml:space="preserve"> can also arise out of omissions and failure to take actions or decisions. </w:t>
      </w:r>
    </w:p>
    <w:p w14:paraId="389F1E97" w14:textId="77777777" w:rsidR="006F4622" w:rsidRPr="006F4622" w:rsidRDefault="006F4622" w:rsidP="006F4622">
      <w:pPr>
        <w:spacing w:after="120" w:line="276" w:lineRule="auto"/>
        <w:jc w:val="both"/>
        <w:rPr>
          <w:rFonts w:ascii="Verdana" w:hAnsi="Verdana"/>
          <w:sz w:val="20"/>
          <w:szCs w:val="20"/>
        </w:rPr>
      </w:pPr>
    </w:p>
    <w:p w14:paraId="4B6549D7"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Reasonable Adjustments</w:t>
      </w:r>
    </w:p>
    <w:p w14:paraId="07CEA5C9" w14:textId="48A6479C"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Everybody to whom this Policy applies is under a duty to make reasonable adjustments to avoid discriminating against any individual or group with </w:t>
      </w:r>
      <w:r w:rsidR="00E400C4">
        <w:rPr>
          <w:rFonts w:ascii="Verdana" w:hAnsi="Verdana"/>
          <w:sz w:val="20"/>
          <w:szCs w:val="20"/>
        </w:rPr>
        <w:t>the</w:t>
      </w:r>
      <w:r w:rsidRPr="006F4622">
        <w:rPr>
          <w:rFonts w:ascii="Verdana" w:hAnsi="Verdana"/>
          <w:sz w:val="20"/>
          <w:szCs w:val="20"/>
        </w:rPr>
        <w:t xml:space="preserve"> Protected Characteristic</w:t>
      </w:r>
      <w:r w:rsidR="00117497">
        <w:rPr>
          <w:rFonts w:ascii="Verdana" w:hAnsi="Verdana"/>
          <w:sz w:val="20"/>
          <w:szCs w:val="20"/>
        </w:rPr>
        <w:t xml:space="preserve"> of Disability</w:t>
      </w:r>
      <w:r w:rsidRPr="006F4622">
        <w:rPr>
          <w:rFonts w:ascii="Verdana" w:hAnsi="Verdana"/>
          <w:sz w:val="20"/>
          <w:szCs w:val="20"/>
        </w:rPr>
        <w:t xml:space="preserve">. </w:t>
      </w:r>
    </w:p>
    <w:p w14:paraId="1DBAB9FB" w14:textId="5160144F"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The duty is to make </w:t>
      </w:r>
      <w:r w:rsidRPr="006F4622">
        <w:rPr>
          <w:rFonts w:ascii="Verdana" w:hAnsi="Verdana"/>
          <w:i/>
          <w:iCs/>
          <w:sz w:val="20"/>
          <w:szCs w:val="20"/>
        </w:rPr>
        <w:t>reasonable</w:t>
      </w:r>
      <w:r w:rsidRPr="006F4622">
        <w:rPr>
          <w:rFonts w:ascii="Verdana" w:hAnsi="Verdana"/>
          <w:sz w:val="20"/>
          <w:szCs w:val="20"/>
        </w:rPr>
        <w:t xml:space="preserve"> adjustments. It is not unreasonable for adjustments to cost time, money, or other resources. However, an adjustment may not be reasonable if the cost is disproportionately </w:t>
      </w:r>
      <w:r w:rsidR="00117497" w:rsidRPr="006F4622">
        <w:rPr>
          <w:rFonts w:ascii="Verdana" w:hAnsi="Verdana"/>
          <w:sz w:val="20"/>
          <w:szCs w:val="20"/>
        </w:rPr>
        <w:t>high or</w:t>
      </w:r>
      <w:r w:rsidRPr="006F4622">
        <w:rPr>
          <w:rFonts w:ascii="Verdana" w:hAnsi="Verdana"/>
          <w:sz w:val="20"/>
          <w:szCs w:val="20"/>
        </w:rPr>
        <w:t xml:space="preserve"> making the adjustment would be unfeasible</w:t>
      </w:r>
      <w:r w:rsidR="00E400C4">
        <w:rPr>
          <w:rFonts w:ascii="Verdana" w:hAnsi="Verdana"/>
          <w:sz w:val="20"/>
          <w:szCs w:val="20"/>
        </w:rPr>
        <w:t>.</w:t>
      </w:r>
      <w:r w:rsidR="00117497">
        <w:rPr>
          <w:rFonts w:ascii="Verdana" w:hAnsi="Verdana"/>
          <w:sz w:val="20"/>
          <w:szCs w:val="20"/>
        </w:rPr>
        <w:t xml:space="preserve"> </w:t>
      </w:r>
      <w:r w:rsidR="00E400C4">
        <w:rPr>
          <w:rFonts w:ascii="Verdana" w:hAnsi="Verdana"/>
          <w:sz w:val="20"/>
          <w:szCs w:val="20"/>
        </w:rPr>
        <w:t>T</w:t>
      </w:r>
      <w:r w:rsidR="00117497">
        <w:rPr>
          <w:rFonts w:ascii="Verdana" w:hAnsi="Verdana"/>
          <w:sz w:val="20"/>
          <w:szCs w:val="20"/>
        </w:rPr>
        <w:t xml:space="preserve">he resources required to make an adjustment are an important factor to be considered in deciding whether an adjustment is reasonable. </w:t>
      </w:r>
      <w:r w:rsidRPr="006F4622">
        <w:rPr>
          <w:rFonts w:ascii="Verdana" w:hAnsi="Verdana"/>
          <w:sz w:val="20"/>
          <w:szCs w:val="20"/>
        </w:rPr>
        <w:t xml:space="preserve"> </w:t>
      </w:r>
    </w:p>
    <w:p w14:paraId="1F7DA13C" w14:textId="77777777" w:rsidR="006F4622" w:rsidRPr="006F4622" w:rsidRDefault="006F4622" w:rsidP="006F4622">
      <w:pPr>
        <w:spacing w:after="120" w:line="276" w:lineRule="auto"/>
        <w:jc w:val="both"/>
        <w:rPr>
          <w:rFonts w:ascii="Verdana" w:hAnsi="Verdana"/>
          <w:sz w:val="20"/>
          <w:szCs w:val="20"/>
        </w:rPr>
      </w:pPr>
    </w:p>
    <w:p w14:paraId="319F467A"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Positive Action</w:t>
      </w:r>
    </w:p>
    <w:p w14:paraId="465F7B54" w14:textId="6AFD0171"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It can be lawful to make decisions that discriminate on the basis of a Protected Characteristic in very limited and exceptional circumstances, if the discrimination is a ‘Positive Action’ taken in order to address an underrepresented group or Protected Characteristic. Positive Actions must be reasonable, justifiable, and clearly linked to a legitimate aim. </w:t>
      </w:r>
      <w:r w:rsidR="00E400C4">
        <w:rPr>
          <w:rFonts w:ascii="Verdana" w:hAnsi="Verdana"/>
          <w:sz w:val="20"/>
          <w:szCs w:val="20"/>
        </w:rPr>
        <w:t xml:space="preserve">Where a club decides to take Positive Action in respect of an underrepresented group, it should carefully record its decision making and the evidence it has considered, and review the practice regularly to ensure that the Positive Action does not continue for longer than reasonably necessary. </w:t>
      </w:r>
    </w:p>
    <w:p w14:paraId="580B2A85" w14:textId="77777777" w:rsidR="006F4622" w:rsidRPr="006F4622" w:rsidRDefault="006F4622" w:rsidP="006F4622">
      <w:pPr>
        <w:spacing w:after="120" w:line="276" w:lineRule="auto"/>
        <w:jc w:val="both"/>
        <w:rPr>
          <w:rFonts w:ascii="Verdana" w:hAnsi="Verdana"/>
          <w:sz w:val="20"/>
          <w:szCs w:val="20"/>
        </w:rPr>
      </w:pPr>
    </w:p>
    <w:p w14:paraId="3F6B0476"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Examples</w:t>
      </w:r>
    </w:p>
    <w:p w14:paraId="0796FC09" w14:textId="072D2931"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In a golfing context, some examples of discrimination might include: </w:t>
      </w:r>
    </w:p>
    <w:p w14:paraId="464F9E97" w14:textId="7E2C4494" w:rsidR="006F4622" w:rsidRPr="006F4622" w:rsidRDefault="006F4622" w:rsidP="006F4622">
      <w:pPr>
        <w:numPr>
          <w:ilvl w:val="0"/>
          <w:numId w:val="6"/>
        </w:numPr>
        <w:spacing w:after="120" w:line="276" w:lineRule="auto"/>
        <w:contextualSpacing/>
        <w:jc w:val="both"/>
        <w:rPr>
          <w:rFonts w:ascii="Verdana" w:hAnsi="Verdana"/>
          <w:sz w:val="20"/>
          <w:szCs w:val="20"/>
        </w:rPr>
      </w:pPr>
      <w:r w:rsidRPr="006F4622">
        <w:rPr>
          <w:rFonts w:ascii="Verdana" w:hAnsi="Verdana"/>
          <w:sz w:val="20"/>
          <w:szCs w:val="20"/>
        </w:rPr>
        <w:lastRenderedPageBreak/>
        <w:t>Not allowing the use of golf buggies, as this increases the cost of maintaining the course</w:t>
      </w:r>
      <w:r w:rsidR="00E400C4">
        <w:rPr>
          <w:rFonts w:ascii="Verdana" w:hAnsi="Verdana"/>
          <w:sz w:val="20"/>
          <w:szCs w:val="20"/>
        </w:rPr>
        <w:t>. Permitting the use of golf buggies may be a reasonable adjustment, and the increased course maintenance costs are a factor to be assessed in deciding whether or not the adjustment is reasonable.</w:t>
      </w:r>
    </w:p>
    <w:p w14:paraId="7783DEF8" w14:textId="2DAD9605" w:rsidR="006F4622" w:rsidRPr="006F4622" w:rsidRDefault="006F4622" w:rsidP="006F4622">
      <w:pPr>
        <w:numPr>
          <w:ilvl w:val="0"/>
          <w:numId w:val="6"/>
        </w:numPr>
        <w:spacing w:after="120" w:line="276" w:lineRule="auto"/>
        <w:contextualSpacing/>
        <w:jc w:val="both"/>
        <w:rPr>
          <w:rFonts w:ascii="Verdana" w:hAnsi="Verdana"/>
          <w:sz w:val="20"/>
          <w:szCs w:val="20"/>
        </w:rPr>
      </w:pPr>
      <w:r w:rsidRPr="006F4622">
        <w:rPr>
          <w:rFonts w:ascii="Verdana" w:hAnsi="Verdana"/>
          <w:sz w:val="20"/>
          <w:szCs w:val="20"/>
        </w:rPr>
        <w:t>Restricting the number of tee times available to women during peak hours at a golf course</w:t>
      </w:r>
      <w:r w:rsidR="00E400C4">
        <w:rPr>
          <w:rFonts w:ascii="Verdana" w:hAnsi="Verdana"/>
          <w:sz w:val="20"/>
          <w:szCs w:val="20"/>
        </w:rPr>
        <w:t>. Whilst it may be permissible to limi</w:t>
      </w:r>
      <w:r w:rsidR="00441090">
        <w:rPr>
          <w:rFonts w:ascii="Verdana" w:hAnsi="Verdana"/>
          <w:sz w:val="20"/>
          <w:szCs w:val="20"/>
        </w:rPr>
        <w:t>t</w:t>
      </w:r>
      <w:r w:rsidR="00E400C4">
        <w:rPr>
          <w:rFonts w:ascii="Verdana" w:hAnsi="Verdana"/>
          <w:sz w:val="20"/>
          <w:szCs w:val="20"/>
        </w:rPr>
        <w:t xml:space="preserve"> access to the course at certain times, for example to allow a competition to be played, a club will need to be certain that </w:t>
      </w:r>
      <w:r w:rsidR="00441090">
        <w:rPr>
          <w:rFonts w:ascii="Verdana" w:hAnsi="Verdana"/>
          <w:sz w:val="20"/>
          <w:szCs w:val="20"/>
        </w:rPr>
        <w:t>it is providing equal opportunity to access the course for various groups.</w:t>
      </w:r>
      <w:r w:rsidRPr="006F4622">
        <w:rPr>
          <w:rFonts w:ascii="Verdana" w:hAnsi="Verdana"/>
          <w:sz w:val="20"/>
          <w:szCs w:val="20"/>
        </w:rPr>
        <w:t xml:space="preserve"> </w:t>
      </w:r>
    </w:p>
    <w:p w14:paraId="7F3CD615" w14:textId="64183ACC" w:rsidR="006F4622" w:rsidRDefault="006F4622" w:rsidP="00D04E99">
      <w:pPr>
        <w:numPr>
          <w:ilvl w:val="0"/>
          <w:numId w:val="6"/>
        </w:numPr>
        <w:spacing w:after="120" w:line="276" w:lineRule="auto"/>
        <w:contextualSpacing/>
        <w:jc w:val="both"/>
        <w:rPr>
          <w:rFonts w:ascii="Verdana" w:hAnsi="Verdana"/>
          <w:sz w:val="20"/>
          <w:szCs w:val="20"/>
        </w:rPr>
      </w:pPr>
      <w:r w:rsidRPr="00D04E99">
        <w:rPr>
          <w:rFonts w:ascii="Verdana" w:hAnsi="Verdana"/>
          <w:sz w:val="20"/>
          <w:szCs w:val="20"/>
        </w:rPr>
        <w:t>Not allowing competitions to be played on alternate days to accommodate for certain religious beliefs.</w:t>
      </w:r>
    </w:p>
    <w:p w14:paraId="2D517233" w14:textId="77777777" w:rsidR="00D04E99" w:rsidRPr="00D04E99" w:rsidRDefault="00D04E99" w:rsidP="00D04E99">
      <w:pPr>
        <w:spacing w:after="120" w:line="276" w:lineRule="auto"/>
        <w:ind w:left="720"/>
        <w:contextualSpacing/>
        <w:jc w:val="both"/>
        <w:rPr>
          <w:rFonts w:ascii="Verdana" w:hAnsi="Verdana"/>
          <w:sz w:val="20"/>
          <w:szCs w:val="20"/>
        </w:rPr>
      </w:pPr>
    </w:p>
    <w:p w14:paraId="3B88C062" w14:textId="4D2505A3" w:rsidR="006F4622" w:rsidRPr="006F4622" w:rsidRDefault="006F4622" w:rsidP="006F4622">
      <w:pPr>
        <w:spacing w:after="120" w:line="276" w:lineRule="auto"/>
        <w:jc w:val="both"/>
        <w:rPr>
          <w:rFonts w:ascii="Verdana" w:hAnsi="Verdana"/>
          <w:b/>
          <w:bCs/>
          <w:sz w:val="20"/>
          <w:szCs w:val="20"/>
        </w:rPr>
      </w:pPr>
      <w:r>
        <w:rPr>
          <w:rFonts w:ascii="Verdana" w:hAnsi="Verdana"/>
          <w:b/>
          <w:bCs/>
          <w:sz w:val="20"/>
          <w:szCs w:val="20"/>
        </w:rPr>
        <w:t xml:space="preserve">B. </w:t>
      </w:r>
      <w:r w:rsidRPr="006F4622">
        <w:rPr>
          <w:rFonts w:ascii="Verdana" w:hAnsi="Verdana"/>
          <w:b/>
          <w:bCs/>
          <w:sz w:val="20"/>
          <w:szCs w:val="20"/>
        </w:rPr>
        <w:t>Harassment</w:t>
      </w:r>
    </w:p>
    <w:p w14:paraId="084953A2"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Harassment is defined in section 26(1) of the Equality Act 2010. Harassment occurs where a person engages in unwanted conduct related to a Protected Characteristic (outlined in the Equality Act 2010), which has the purpose of either: </w:t>
      </w:r>
    </w:p>
    <w:p w14:paraId="001A3423" w14:textId="77777777" w:rsidR="006F4622" w:rsidRPr="006F4622" w:rsidRDefault="006F4622" w:rsidP="006F4622">
      <w:pPr>
        <w:numPr>
          <w:ilvl w:val="0"/>
          <w:numId w:val="8"/>
        </w:numPr>
        <w:spacing w:after="120" w:line="276" w:lineRule="auto"/>
        <w:contextualSpacing/>
        <w:jc w:val="both"/>
        <w:rPr>
          <w:rFonts w:ascii="Verdana" w:hAnsi="Verdana"/>
          <w:sz w:val="20"/>
          <w:szCs w:val="20"/>
        </w:rPr>
      </w:pPr>
      <w:r w:rsidRPr="006F4622">
        <w:rPr>
          <w:rFonts w:ascii="Verdana" w:hAnsi="Verdana"/>
          <w:sz w:val="20"/>
          <w:szCs w:val="20"/>
        </w:rPr>
        <w:t>Violating the other person’s dignity; or</w:t>
      </w:r>
    </w:p>
    <w:p w14:paraId="084EE4BB" w14:textId="77777777" w:rsidR="006F4622" w:rsidRPr="006F4622" w:rsidRDefault="006F4622" w:rsidP="006F4622">
      <w:pPr>
        <w:numPr>
          <w:ilvl w:val="0"/>
          <w:numId w:val="8"/>
        </w:numPr>
        <w:spacing w:after="120" w:line="276" w:lineRule="auto"/>
        <w:contextualSpacing/>
        <w:jc w:val="both"/>
        <w:rPr>
          <w:rFonts w:ascii="Verdana" w:hAnsi="Verdana"/>
          <w:sz w:val="20"/>
          <w:szCs w:val="20"/>
        </w:rPr>
      </w:pPr>
      <w:r w:rsidRPr="006F4622">
        <w:rPr>
          <w:rFonts w:ascii="Verdana" w:hAnsi="Verdana"/>
          <w:sz w:val="20"/>
          <w:szCs w:val="20"/>
        </w:rPr>
        <w:t xml:space="preserve">Creates an intimidating, hostile, degrading, humiliating or offensive environment for the other person. </w:t>
      </w:r>
    </w:p>
    <w:p w14:paraId="55A98E62"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In determining whether conduct amounts to harassment, regard is had to:</w:t>
      </w:r>
    </w:p>
    <w:p w14:paraId="64C83383" w14:textId="77610D2A" w:rsidR="006F4622" w:rsidRPr="006F4622" w:rsidRDefault="006F4622" w:rsidP="006F4622">
      <w:pPr>
        <w:numPr>
          <w:ilvl w:val="0"/>
          <w:numId w:val="7"/>
        </w:numPr>
        <w:spacing w:after="120" w:line="276" w:lineRule="auto"/>
        <w:contextualSpacing/>
        <w:jc w:val="both"/>
        <w:rPr>
          <w:rFonts w:ascii="Verdana" w:hAnsi="Verdana"/>
          <w:sz w:val="20"/>
          <w:szCs w:val="20"/>
        </w:rPr>
      </w:pPr>
      <w:r w:rsidRPr="006F4622">
        <w:rPr>
          <w:rFonts w:ascii="Verdana" w:hAnsi="Verdana"/>
          <w:sz w:val="20"/>
          <w:szCs w:val="20"/>
        </w:rPr>
        <w:t xml:space="preserve">The perception of the victim </w:t>
      </w:r>
    </w:p>
    <w:p w14:paraId="6F6D050C" w14:textId="5A7A450A" w:rsidR="006F4622" w:rsidRPr="006F4622" w:rsidRDefault="006F4622" w:rsidP="006F4622">
      <w:pPr>
        <w:numPr>
          <w:ilvl w:val="0"/>
          <w:numId w:val="7"/>
        </w:numPr>
        <w:spacing w:after="120" w:line="276" w:lineRule="auto"/>
        <w:contextualSpacing/>
        <w:jc w:val="both"/>
        <w:rPr>
          <w:rFonts w:ascii="Verdana" w:hAnsi="Verdana"/>
          <w:sz w:val="20"/>
          <w:szCs w:val="20"/>
        </w:rPr>
      </w:pPr>
      <w:r w:rsidRPr="006F4622">
        <w:rPr>
          <w:rFonts w:ascii="Verdana" w:hAnsi="Verdana"/>
          <w:sz w:val="20"/>
          <w:szCs w:val="20"/>
        </w:rPr>
        <w:t>Whether it is reasonable for the conduct to have the perceived effect</w:t>
      </w:r>
    </w:p>
    <w:p w14:paraId="4467A31B" w14:textId="6CB442F9" w:rsidR="006F4622" w:rsidRPr="006F4622" w:rsidRDefault="006F4622" w:rsidP="006F4622">
      <w:pPr>
        <w:numPr>
          <w:ilvl w:val="0"/>
          <w:numId w:val="7"/>
        </w:numPr>
        <w:spacing w:after="120" w:line="276" w:lineRule="auto"/>
        <w:contextualSpacing/>
        <w:jc w:val="both"/>
        <w:rPr>
          <w:rFonts w:ascii="Verdana" w:hAnsi="Verdana"/>
          <w:sz w:val="20"/>
          <w:szCs w:val="20"/>
        </w:rPr>
      </w:pPr>
      <w:r w:rsidRPr="006F4622">
        <w:rPr>
          <w:rFonts w:ascii="Verdana" w:hAnsi="Verdana"/>
          <w:sz w:val="20"/>
          <w:szCs w:val="20"/>
        </w:rPr>
        <w:t xml:space="preserve">The </w:t>
      </w:r>
      <w:r w:rsidR="00441090">
        <w:rPr>
          <w:rFonts w:ascii="Verdana" w:hAnsi="Verdana"/>
          <w:sz w:val="20"/>
          <w:szCs w:val="20"/>
        </w:rPr>
        <w:t>w</w:t>
      </w:r>
      <w:r w:rsidRPr="006F4622">
        <w:rPr>
          <w:rFonts w:ascii="Verdana" w:hAnsi="Verdana"/>
          <w:sz w:val="20"/>
          <w:szCs w:val="20"/>
        </w:rPr>
        <w:t xml:space="preserve">ider circumstances of the matter. </w:t>
      </w:r>
    </w:p>
    <w:p w14:paraId="56E9257D" w14:textId="77777777" w:rsidR="006F4622" w:rsidRPr="006F4622" w:rsidRDefault="006F4622" w:rsidP="006F4622">
      <w:pPr>
        <w:spacing w:after="120" w:line="276" w:lineRule="auto"/>
        <w:jc w:val="both"/>
        <w:rPr>
          <w:rFonts w:ascii="Verdana" w:hAnsi="Verdana"/>
          <w:sz w:val="20"/>
          <w:szCs w:val="20"/>
        </w:rPr>
      </w:pPr>
    </w:p>
    <w:p w14:paraId="49500EB7"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Sexual Harassment</w:t>
      </w:r>
    </w:p>
    <w:p w14:paraId="1F51684F"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Sexual harassment occurs where a person engages in unwanted conduct of a sexual nature, and the conduct has the purpose or effects outlined above.</w:t>
      </w:r>
    </w:p>
    <w:p w14:paraId="111B72C6" w14:textId="77777777" w:rsidR="006F4622" w:rsidRPr="006F4622" w:rsidRDefault="006F4622" w:rsidP="006F4622">
      <w:pPr>
        <w:spacing w:after="120" w:line="276" w:lineRule="auto"/>
        <w:jc w:val="both"/>
        <w:rPr>
          <w:rFonts w:ascii="Verdana" w:hAnsi="Verdana"/>
          <w:sz w:val="20"/>
          <w:szCs w:val="20"/>
        </w:rPr>
      </w:pPr>
    </w:p>
    <w:p w14:paraId="650EC1C3"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One Off Incidents</w:t>
      </w:r>
    </w:p>
    <w:p w14:paraId="022C39A6"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A single, isolated, or one-off incident can still amount to harassment. The key consideration is the purpose or effect of the conduct. </w:t>
      </w:r>
    </w:p>
    <w:p w14:paraId="75AC46AE" w14:textId="77777777" w:rsidR="006F4622" w:rsidRPr="006F4622" w:rsidRDefault="006F4622" w:rsidP="006F4622">
      <w:pPr>
        <w:spacing w:after="120" w:line="276" w:lineRule="auto"/>
        <w:jc w:val="both"/>
        <w:rPr>
          <w:rFonts w:ascii="Verdana" w:hAnsi="Verdana"/>
          <w:sz w:val="20"/>
          <w:szCs w:val="20"/>
        </w:rPr>
      </w:pPr>
    </w:p>
    <w:p w14:paraId="6D2075F3"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Protection from Harassment Act 1997</w:t>
      </w:r>
    </w:p>
    <w:p w14:paraId="1159DC0C"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Harassment can still occur even if it not based on a Protected Characteristic. The Protection from Harassment Act 1997 made it a civil, and sometimes a criminal, offence to carry out a course of conduct that amounts to harassment. </w:t>
      </w:r>
    </w:p>
    <w:p w14:paraId="3F5B7A12" w14:textId="77777777" w:rsidR="006F4622" w:rsidRPr="006F4622" w:rsidRDefault="006F4622" w:rsidP="006F4622">
      <w:pPr>
        <w:spacing w:after="120" w:line="276" w:lineRule="auto"/>
        <w:jc w:val="both"/>
        <w:rPr>
          <w:rFonts w:ascii="Verdana" w:hAnsi="Verdana"/>
          <w:sz w:val="20"/>
          <w:szCs w:val="20"/>
        </w:rPr>
      </w:pPr>
    </w:p>
    <w:p w14:paraId="3366E9D8"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Examples</w:t>
      </w:r>
    </w:p>
    <w:p w14:paraId="0E25CD20"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In a golfing context, some examples of unlawful harassment might include:</w:t>
      </w:r>
    </w:p>
    <w:p w14:paraId="5B3B0D4E" w14:textId="281BA4C8" w:rsidR="006F4622" w:rsidRPr="006F4622" w:rsidRDefault="006F4622" w:rsidP="006F4622">
      <w:pPr>
        <w:numPr>
          <w:ilvl w:val="0"/>
          <w:numId w:val="9"/>
        </w:numPr>
        <w:spacing w:after="120" w:line="276" w:lineRule="auto"/>
        <w:contextualSpacing/>
        <w:jc w:val="both"/>
        <w:rPr>
          <w:rFonts w:ascii="Verdana" w:hAnsi="Verdana"/>
          <w:sz w:val="20"/>
          <w:szCs w:val="20"/>
        </w:rPr>
      </w:pPr>
      <w:r w:rsidRPr="006F4622">
        <w:rPr>
          <w:rFonts w:ascii="Verdana" w:hAnsi="Verdana"/>
          <w:sz w:val="20"/>
          <w:szCs w:val="20"/>
        </w:rPr>
        <w:t>Employees making unwanted or inappropriate contact with colleagues at a golf club or facilit</w:t>
      </w:r>
      <w:r w:rsidR="00441090">
        <w:rPr>
          <w:rFonts w:ascii="Verdana" w:hAnsi="Verdana"/>
          <w:sz w:val="20"/>
          <w:szCs w:val="20"/>
        </w:rPr>
        <w:t>y.</w:t>
      </w:r>
      <w:r w:rsidRPr="006F4622">
        <w:rPr>
          <w:rFonts w:ascii="Verdana" w:hAnsi="Verdana"/>
          <w:sz w:val="20"/>
          <w:szCs w:val="20"/>
        </w:rPr>
        <w:t xml:space="preserve"> </w:t>
      </w:r>
    </w:p>
    <w:p w14:paraId="33AD3E5F" w14:textId="2A3CCB0C" w:rsidR="00441090" w:rsidRDefault="006F4622" w:rsidP="006F4622">
      <w:pPr>
        <w:numPr>
          <w:ilvl w:val="0"/>
          <w:numId w:val="9"/>
        </w:numPr>
        <w:spacing w:after="120" w:line="276" w:lineRule="auto"/>
        <w:contextualSpacing/>
        <w:jc w:val="both"/>
        <w:rPr>
          <w:rFonts w:ascii="Verdana" w:hAnsi="Verdana"/>
          <w:sz w:val="20"/>
          <w:szCs w:val="20"/>
        </w:rPr>
      </w:pPr>
      <w:r w:rsidRPr="006F4622">
        <w:rPr>
          <w:rFonts w:ascii="Verdana" w:hAnsi="Verdana"/>
          <w:sz w:val="20"/>
          <w:szCs w:val="20"/>
        </w:rPr>
        <w:t>Targeting disabled golfers using buggies and demanding to see proof of a disability</w:t>
      </w:r>
      <w:r w:rsidR="00441090">
        <w:rPr>
          <w:rFonts w:ascii="Verdana" w:hAnsi="Verdana"/>
          <w:sz w:val="20"/>
          <w:szCs w:val="20"/>
        </w:rPr>
        <w:t xml:space="preserve"> where this is not </w:t>
      </w:r>
      <w:r w:rsidR="00A674F8">
        <w:rPr>
          <w:rFonts w:ascii="Verdana" w:hAnsi="Verdana"/>
          <w:sz w:val="20"/>
          <w:szCs w:val="20"/>
        </w:rPr>
        <w:t>required</w:t>
      </w:r>
      <w:r w:rsidR="00441090">
        <w:rPr>
          <w:rFonts w:ascii="Verdana" w:hAnsi="Verdana"/>
          <w:sz w:val="20"/>
          <w:szCs w:val="20"/>
        </w:rPr>
        <w:t xml:space="preserve"> by the terms of a competition, for example.</w:t>
      </w:r>
    </w:p>
    <w:p w14:paraId="701EF62E" w14:textId="7AFAB506" w:rsidR="006F4622" w:rsidRDefault="006F4622" w:rsidP="00441090">
      <w:pPr>
        <w:numPr>
          <w:ilvl w:val="0"/>
          <w:numId w:val="9"/>
        </w:numPr>
        <w:spacing w:after="120" w:line="276" w:lineRule="auto"/>
        <w:contextualSpacing/>
        <w:jc w:val="both"/>
        <w:rPr>
          <w:rFonts w:ascii="Verdana" w:hAnsi="Verdana"/>
          <w:sz w:val="20"/>
          <w:szCs w:val="20"/>
        </w:rPr>
      </w:pPr>
      <w:r w:rsidRPr="00D04E99">
        <w:rPr>
          <w:rFonts w:ascii="Verdana" w:hAnsi="Verdana"/>
          <w:sz w:val="20"/>
          <w:szCs w:val="20"/>
        </w:rPr>
        <w:lastRenderedPageBreak/>
        <w:t>Disproportionate and public criticism or sanctioning of an individual’s behaviour by an organisation for irrelevant or personal reasons.</w:t>
      </w:r>
      <w:r w:rsidR="00441090" w:rsidRPr="00D04E99">
        <w:rPr>
          <w:rFonts w:ascii="Verdana" w:hAnsi="Verdana"/>
          <w:sz w:val="20"/>
          <w:szCs w:val="20"/>
        </w:rPr>
        <w:t xml:space="preserve"> A clear disciplinary procedure will help to ensure that those facing disciplinary action at a club are treated fairly. </w:t>
      </w:r>
    </w:p>
    <w:p w14:paraId="301E73DA" w14:textId="77777777" w:rsidR="00D04E99" w:rsidRPr="00D04E99" w:rsidRDefault="00D04E99" w:rsidP="00D04E99">
      <w:pPr>
        <w:spacing w:after="120" w:line="276" w:lineRule="auto"/>
        <w:ind w:left="720"/>
        <w:contextualSpacing/>
        <w:jc w:val="both"/>
        <w:rPr>
          <w:rFonts w:ascii="Verdana" w:hAnsi="Verdana"/>
          <w:sz w:val="20"/>
          <w:szCs w:val="20"/>
        </w:rPr>
      </w:pPr>
    </w:p>
    <w:p w14:paraId="2009F992" w14:textId="141B0E71" w:rsidR="006F4622" w:rsidRPr="006F4622" w:rsidRDefault="006F4622" w:rsidP="006F4622">
      <w:pPr>
        <w:spacing w:after="120" w:line="276" w:lineRule="auto"/>
        <w:jc w:val="both"/>
        <w:rPr>
          <w:rFonts w:ascii="Verdana" w:hAnsi="Verdana"/>
          <w:b/>
          <w:bCs/>
          <w:sz w:val="20"/>
          <w:szCs w:val="20"/>
        </w:rPr>
      </w:pPr>
      <w:r>
        <w:rPr>
          <w:rFonts w:ascii="Verdana" w:hAnsi="Verdana"/>
          <w:b/>
          <w:bCs/>
          <w:sz w:val="20"/>
          <w:szCs w:val="20"/>
        </w:rPr>
        <w:t xml:space="preserve">C. </w:t>
      </w:r>
      <w:r w:rsidRPr="006F4622">
        <w:rPr>
          <w:rFonts w:ascii="Verdana" w:hAnsi="Verdana"/>
          <w:b/>
          <w:bCs/>
          <w:sz w:val="20"/>
          <w:szCs w:val="20"/>
        </w:rPr>
        <w:t>Victimisation</w:t>
      </w:r>
    </w:p>
    <w:p w14:paraId="39B80C70"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Victimisation is defined in section 27(1) of the Equality Act 2010. </w:t>
      </w:r>
    </w:p>
    <w:p w14:paraId="64C1F994" w14:textId="3B733974"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Victimisation occurs where a person suffers a detriment because they do a protected </w:t>
      </w:r>
      <w:r w:rsidR="00441090" w:rsidRPr="006F4622">
        <w:rPr>
          <w:rFonts w:ascii="Verdana" w:hAnsi="Verdana"/>
          <w:sz w:val="20"/>
          <w:szCs w:val="20"/>
        </w:rPr>
        <w:t>act or</w:t>
      </w:r>
      <w:r w:rsidRPr="006F4622">
        <w:rPr>
          <w:rFonts w:ascii="Verdana" w:hAnsi="Verdana"/>
          <w:sz w:val="20"/>
          <w:szCs w:val="20"/>
        </w:rPr>
        <w:t xml:space="preserve"> are believed to have done a protected act. </w:t>
      </w:r>
    </w:p>
    <w:p w14:paraId="00909B41" w14:textId="77777777" w:rsidR="006F4622" w:rsidRPr="006F4622" w:rsidRDefault="006F4622" w:rsidP="006F4622">
      <w:pPr>
        <w:spacing w:after="120" w:line="276" w:lineRule="auto"/>
        <w:jc w:val="both"/>
        <w:rPr>
          <w:rFonts w:ascii="Verdana" w:hAnsi="Verdana"/>
          <w:sz w:val="20"/>
          <w:szCs w:val="20"/>
        </w:rPr>
      </w:pPr>
    </w:p>
    <w:p w14:paraId="46A0C316"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Protected Act</w:t>
      </w:r>
    </w:p>
    <w:p w14:paraId="2068FEDC" w14:textId="23EE9DB3"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A protected act includes</w:t>
      </w:r>
      <w:r w:rsidR="00441090">
        <w:rPr>
          <w:rFonts w:ascii="Verdana" w:hAnsi="Verdana"/>
          <w:sz w:val="20"/>
          <w:szCs w:val="20"/>
        </w:rPr>
        <w:t xml:space="preserve"> making a complaint (whether in writing or not, formally or informally) or</w:t>
      </w:r>
      <w:r w:rsidRPr="006F4622">
        <w:rPr>
          <w:rFonts w:ascii="Verdana" w:hAnsi="Verdana"/>
          <w:sz w:val="20"/>
          <w:szCs w:val="20"/>
        </w:rPr>
        <w:t xml:space="preserve"> bringing legal proceedings under the Equality Act 2010 in relation to discrimination, harassment, bullying, or any other issue related to equality, diversity or Protected Characteristics. </w:t>
      </w:r>
    </w:p>
    <w:p w14:paraId="7705F105" w14:textId="77777777" w:rsidR="006F4622" w:rsidRPr="006F4622" w:rsidRDefault="006F4622" w:rsidP="006F4622">
      <w:pPr>
        <w:spacing w:after="120" w:line="276" w:lineRule="auto"/>
        <w:jc w:val="both"/>
        <w:rPr>
          <w:rFonts w:ascii="Verdana" w:hAnsi="Verdana"/>
          <w:b/>
          <w:bCs/>
          <w:sz w:val="20"/>
          <w:szCs w:val="20"/>
        </w:rPr>
      </w:pPr>
    </w:p>
    <w:p w14:paraId="39FC4860"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Detriment</w:t>
      </w:r>
    </w:p>
    <w:p w14:paraId="1E715295"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A detriment can be any less favourable treatment, including direct acts such as suspensions, fines, sanctions, and verbal and physical aggression. </w:t>
      </w:r>
    </w:p>
    <w:p w14:paraId="7C79F172"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It is not necessary to show that somebody is being treated less favourably than somebody else who did not do a protected act, only that they have been subject to a detriment because of a protected act. </w:t>
      </w:r>
    </w:p>
    <w:p w14:paraId="6D30A204" w14:textId="77777777" w:rsidR="006F4622" w:rsidRPr="006F4622" w:rsidRDefault="006F4622" w:rsidP="006F4622">
      <w:pPr>
        <w:spacing w:after="120" w:line="276" w:lineRule="auto"/>
        <w:jc w:val="both"/>
        <w:rPr>
          <w:rFonts w:ascii="Verdana" w:hAnsi="Verdana"/>
          <w:sz w:val="20"/>
          <w:szCs w:val="20"/>
        </w:rPr>
      </w:pPr>
    </w:p>
    <w:p w14:paraId="7DC45A2D" w14:textId="77777777" w:rsidR="006F4622" w:rsidRPr="006F4622" w:rsidRDefault="006F4622" w:rsidP="006F4622">
      <w:pPr>
        <w:spacing w:after="120" w:line="276" w:lineRule="auto"/>
        <w:jc w:val="both"/>
        <w:rPr>
          <w:rFonts w:ascii="Verdana" w:hAnsi="Verdana"/>
          <w:b/>
          <w:bCs/>
          <w:sz w:val="20"/>
          <w:szCs w:val="20"/>
        </w:rPr>
      </w:pPr>
      <w:r w:rsidRPr="006F4622">
        <w:rPr>
          <w:rFonts w:ascii="Verdana" w:hAnsi="Verdana"/>
          <w:b/>
          <w:bCs/>
          <w:sz w:val="20"/>
          <w:szCs w:val="20"/>
        </w:rPr>
        <w:t>Examples</w:t>
      </w:r>
    </w:p>
    <w:p w14:paraId="70C471BF" w14:textId="77777777" w:rsidR="006F4622" w:rsidRPr="006F4622" w:rsidRDefault="006F4622" w:rsidP="006F4622">
      <w:pPr>
        <w:spacing w:after="120" w:line="276" w:lineRule="auto"/>
        <w:jc w:val="both"/>
        <w:rPr>
          <w:rFonts w:ascii="Verdana" w:hAnsi="Verdana"/>
          <w:sz w:val="20"/>
          <w:szCs w:val="20"/>
        </w:rPr>
      </w:pPr>
      <w:r w:rsidRPr="006F4622">
        <w:rPr>
          <w:rFonts w:ascii="Verdana" w:hAnsi="Verdana"/>
          <w:sz w:val="20"/>
          <w:szCs w:val="20"/>
        </w:rPr>
        <w:t xml:space="preserve">In a golfing context, some examples of unlawful victimisation include: </w:t>
      </w:r>
    </w:p>
    <w:p w14:paraId="3B4CA0E7" w14:textId="09BB1D0B" w:rsidR="006F4622" w:rsidRPr="006F4622" w:rsidRDefault="006F4622" w:rsidP="006F4622">
      <w:pPr>
        <w:numPr>
          <w:ilvl w:val="0"/>
          <w:numId w:val="10"/>
        </w:numPr>
        <w:spacing w:after="120" w:line="276" w:lineRule="auto"/>
        <w:contextualSpacing/>
        <w:jc w:val="both"/>
        <w:rPr>
          <w:rFonts w:ascii="Verdana" w:hAnsi="Verdana"/>
          <w:sz w:val="20"/>
          <w:szCs w:val="20"/>
        </w:rPr>
      </w:pPr>
      <w:r w:rsidRPr="006F4622">
        <w:rPr>
          <w:rFonts w:ascii="Verdana" w:hAnsi="Verdana"/>
          <w:sz w:val="20"/>
          <w:szCs w:val="20"/>
        </w:rPr>
        <w:t xml:space="preserve">Initiating disciplinary proceedings against a person as a result of making a </w:t>
      </w:r>
      <w:r w:rsidR="00441090">
        <w:rPr>
          <w:rFonts w:ascii="Verdana" w:hAnsi="Verdana"/>
          <w:sz w:val="20"/>
          <w:szCs w:val="20"/>
        </w:rPr>
        <w:t>complaint about discrimination or harassment.</w:t>
      </w:r>
      <w:r w:rsidRPr="006F4622">
        <w:rPr>
          <w:rFonts w:ascii="Verdana" w:hAnsi="Verdana"/>
          <w:sz w:val="20"/>
          <w:szCs w:val="20"/>
        </w:rPr>
        <w:t xml:space="preserve"> </w:t>
      </w:r>
    </w:p>
    <w:p w14:paraId="05C582C8" w14:textId="7E28624A" w:rsidR="006F4622" w:rsidRPr="006F4622" w:rsidRDefault="006F4622" w:rsidP="006F4622">
      <w:pPr>
        <w:numPr>
          <w:ilvl w:val="0"/>
          <w:numId w:val="10"/>
        </w:numPr>
        <w:spacing w:after="120" w:line="276" w:lineRule="auto"/>
        <w:contextualSpacing/>
        <w:jc w:val="both"/>
        <w:rPr>
          <w:rFonts w:ascii="Verdana" w:hAnsi="Verdana"/>
          <w:sz w:val="20"/>
          <w:szCs w:val="20"/>
        </w:rPr>
      </w:pPr>
      <w:r w:rsidRPr="006F4622">
        <w:rPr>
          <w:rFonts w:ascii="Verdana" w:hAnsi="Verdana"/>
          <w:sz w:val="20"/>
          <w:szCs w:val="20"/>
        </w:rPr>
        <w:t xml:space="preserve">Ignoring a person’s valid input into the management of a club or county after that person has made a </w:t>
      </w:r>
      <w:r w:rsidR="00441090">
        <w:rPr>
          <w:rFonts w:ascii="Verdana" w:hAnsi="Verdana"/>
          <w:sz w:val="20"/>
          <w:szCs w:val="20"/>
        </w:rPr>
        <w:t xml:space="preserve">complaint. </w:t>
      </w:r>
      <w:r w:rsidRPr="006F4622">
        <w:rPr>
          <w:rFonts w:ascii="Verdana" w:hAnsi="Verdana"/>
          <w:sz w:val="20"/>
          <w:szCs w:val="20"/>
        </w:rPr>
        <w:t xml:space="preserve"> </w:t>
      </w:r>
    </w:p>
    <w:p w14:paraId="2127EB4C" w14:textId="0F053AF8" w:rsidR="006F4622" w:rsidRDefault="006F4622" w:rsidP="00D04E99">
      <w:pPr>
        <w:spacing w:after="120" w:line="276" w:lineRule="auto"/>
        <w:ind w:left="720"/>
        <w:contextualSpacing/>
        <w:jc w:val="both"/>
        <w:rPr>
          <w:rFonts w:ascii="Verdana" w:hAnsi="Verdana"/>
          <w:sz w:val="20"/>
          <w:szCs w:val="20"/>
        </w:rPr>
      </w:pPr>
      <w:r w:rsidRPr="006F4622">
        <w:rPr>
          <w:rFonts w:ascii="Verdana" w:hAnsi="Verdana"/>
          <w:sz w:val="20"/>
          <w:szCs w:val="20"/>
        </w:rPr>
        <w:t>De-selecting a player from a squad or team</w:t>
      </w:r>
      <w:r w:rsidR="00441090">
        <w:rPr>
          <w:rFonts w:ascii="Verdana" w:hAnsi="Verdana"/>
          <w:sz w:val="20"/>
          <w:szCs w:val="20"/>
        </w:rPr>
        <w:t xml:space="preserve"> because that person has made a complaint.</w:t>
      </w:r>
      <w:r w:rsidRPr="006F4622">
        <w:rPr>
          <w:rFonts w:ascii="Verdana" w:hAnsi="Verdana"/>
          <w:sz w:val="20"/>
          <w:szCs w:val="20"/>
        </w:rPr>
        <w:t xml:space="preserve"> </w:t>
      </w:r>
    </w:p>
    <w:p w14:paraId="11734E79" w14:textId="77777777" w:rsidR="006F4622" w:rsidRPr="00AB19E3" w:rsidRDefault="006F4622" w:rsidP="006F4622">
      <w:pPr>
        <w:rPr>
          <w:rFonts w:ascii="Verdana" w:hAnsi="Verdana"/>
          <w:sz w:val="20"/>
          <w:szCs w:val="20"/>
        </w:rPr>
      </w:pPr>
    </w:p>
    <w:p w14:paraId="10530D32" w14:textId="1EAC7FA1" w:rsidR="00097F4E" w:rsidRDefault="00097F4E" w:rsidP="00097F4E">
      <w:pPr>
        <w:rPr>
          <w:rFonts w:ascii="Verdana" w:hAnsi="Verdana"/>
          <w:b/>
          <w:bCs/>
          <w:sz w:val="20"/>
          <w:szCs w:val="20"/>
        </w:rPr>
      </w:pPr>
      <w:r w:rsidRPr="006F4622">
        <w:rPr>
          <w:rFonts w:ascii="Verdana" w:hAnsi="Verdana"/>
          <w:b/>
          <w:bCs/>
          <w:sz w:val="20"/>
          <w:szCs w:val="20"/>
        </w:rPr>
        <w:t>8. Further guidance and support</w:t>
      </w:r>
    </w:p>
    <w:p w14:paraId="5AA915D5" w14:textId="0A7362E4" w:rsidR="00117497" w:rsidRDefault="00117497" w:rsidP="00097F4E">
      <w:pPr>
        <w:rPr>
          <w:rFonts w:ascii="Verdana" w:hAnsi="Verdana"/>
          <w:sz w:val="20"/>
          <w:szCs w:val="20"/>
        </w:rPr>
      </w:pPr>
      <w:r>
        <w:rPr>
          <w:rFonts w:ascii="Verdana" w:hAnsi="Verdana"/>
          <w:sz w:val="20"/>
          <w:szCs w:val="20"/>
        </w:rPr>
        <w:t xml:space="preserve">You can find further information from the following sources: </w:t>
      </w:r>
    </w:p>
    <w:p w14:paraId="5AC7C213" w14:textId="77777777" w:rsidR="00D2726C" w:rsidRPr="00D8666C" w:rsidRDefault="00D2726C" w:rsidP="00D2726C">
      <w:pPr>
        <w:pStyle w:val="ListParagraph"/>
        <w:numPr>
          <w:ilvl w:val="0"/>
          <w:numId w:val="11"/>
        </w:numPr>
        <w:rPr>
          <w:rFonts w:ascii="Verdana" w:hAnsi="Verdana"/>
          <w:sz w:val="20"/>
          <w:szCs w:val="20"/>
        </w:rPr>
      </w:pPr>
      <w:r w:rsidRPr="00D8666C">
        <w:rPr>
          <w:rFonts w:ascii="Verdana" w:hAnsi="Verdana"/>
          <w:sz w:val="20"/>
          <w:szCs w:val="20"/>
        </w:rPr>
        <w:t>https://www.englandgolf.org/equality-diversity-and-inclusion</w:t>
      </w:r>
    </w:p>
    <w:p w14:paraId="3C6D44F2" w14:textId="77777777" w:rsidR="00D2726C" w:rsidRPr="00D8666C" w:rsidRDefault="00D2726C" w:rsidP="00D2726C">
      <w:pPr>
        <w:pStyle w:val="ListParagraph"/>
        <w:numPr>
          <w:ilvl w:val="0"/>
          <w:numId w:val="11"/>
        </w:numPr>
        <w:rPr>
          <w:rFonts w:ascii="Verdana" w:hAnsi="Verdana"/>
          <w:sz w:val="20"/>
          <w:szCs w:val="20"/>
        </w:rPr>
      </w:pPr>
      <w:r w:rsidRPr="00D8666C">
        <w:rPr>
          <w:rFonts w:ascii="Verdana" w:hAnsi="Verdana"/>
          <w:sz w:val="20"/>
          <w:szCs w:val="20"/>
        </w:rPr>
        <w:t>https://equalityhumanrights.com/en</w:t>
      </w:r>
    </w:p>
    <w:p w14:paraId="3FDEA0B3" w14:textId="77777777" w:rsidR="00D2726C" w:rsidRDefault="00D2726C" w:rsidP="00097F4E">
      <w:pPr>
        <w:rPr>
          <w:rFonts w:ascii="Verdana" w:hAnsi="Verdana"/>
          <w:sz w:val="20"/>
          <w:szCs w:val="20"/>
        </w:rPr>
      </w:pPr>
    </w:p>
    <w:sectPr w:rsidR="00D2726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B90C" w14:textId="77777777" w:rsidR="00C858CB" w:rsidRDefault="00C858CB" w:rsidP="00CE0AF5">
      <w:pPr>
        <w:spacing w:after="0" w:line="240" w:lineRule="auto"/>
      </w:pPr>
      <w:r>
        <w:separator/>
      </w:r>
    </w:p>
  </w:endnote>
  <w:endnote w:type="continuationSeparator" w:id="0">
    <w:p w14:paraId="2360772D" w14:textId="77777777" w:rsidR="00C858CB" w:rsidRDefault="00C858CB" w:rsidP="00CE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696718"/>
      <w:docPartObj>
        <w:docPartGallery w:val="Page Numbers (Bottom of Page)"/>
        <w:docPartUnique/>
      </w:docPartObj>
    </w:sdtPr>
    <w:sdtEndPr/>
    <w:sdtContent>
      <w:sdt>
        <w:sdtPr>
          <w:id w:val="-1769616900"/>
          <w:docPartObj>
            <w:docPartGallery w:val="Page Numbers (Top of Page)"/>
            <w:docPartUnique/>
          </w:docPartObj>
        </w:sdtPr>
        <w:sdtEndPr/>
        <w:sdtContent>
          <w:p w14:paraId="5C578609" w14:textId="743DF764" w:rsidR="00CE0AF5" w:rsidRDefault="00CE0A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D9C6727" w14:textId="77777777" w:rsidR="00CE0AF5" w:rsidRDefault="00CE0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FD054" w14:textId="77777777" w:rsidR="00C858CB" w:rsidRDefault="00C858CB" w:rsidP="00CE0AF5">
      <w:pPr>
        <w:spacing w:after="0" w:line="240" w:lineRule="auto"/>
      </w:pPr>
      <w:r>
        <w:separator/>
      </w:r>
    </w:p>
  </w:footnote>
  <w:footnote w:type="continuationSeparator" w:id="0">
    <w:p w14:paraId="69D9482F" w14:textId="77777777" w:rsidR="00C858CB" w:rsidRDefault="00C858CB" w:rsidP="00CE0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6D0E" w14:textId="2C31821E" w:rsidR="008326D9" w:rsidRPr="008326D9" w:rsidRDefault="008326D9">
    <w:pPr>
      <w:pStyle w:val="Header"/>
      <w:rPr>
        <w:rFonts w:ascii="Verdana" w:hAnsi="Verdana"/>
        <w:sz w:val="16"/>
        <w:szCs w:val="16"/>
      </w:rPr>
    </w:pPr>
    <w:r w:rsidRPr="008326D9">
      <w:rPr>
        <w:rFonts w:ascii="Verdana" w:hAnsi="Verdana"/>
        <w:sz w:val="16"/>
        <w:szCs w:val="16"/>
      </w:rPr>
      <w:t xml:space="preserve">England Golf – </w:t>
    </w:r>
    <w:r w:rsidR="00527AEE">
      <w:rPr>
        <w:rFonts w:ascii="Verdana" w:hAnsi="Verdana"/>
        <w:sz w:val="16"/>
        <w:szCs w:val="16"/>
      </w:rPr>
      <w:t>Club</w:t>
    </w:r>
    <w:r w:rsidRPr="008326D9">
      <w:rPr>
        <w:rFonts w:ascii="Verdana" w:hAnsi="Verdana"/>
        <w:sz w:val="16"/>
        <w:szCs w:val="16"/>
      </w:rPr>
      <w:t xml:space="preserve"> Equality Diversity </w:t>
    </w:r>
    <w:r w:rsidR="002001EF">
      <w:rPr>
        <w:rFonts w:ascii="Verdana" w:hAnsi="Verdana"/>
        <w:sz w:val="16"/>
        <w:szCs w:val="16"/>
      </w:rPr>
      <w:t xml:space="preserve">&amp; Inclusion </w:t>
    </w:r>
    <w:r w:rsidRPr="008326D9">
      <w:rPr>
        <w:rFonts w:ascii="Verdana" w:hAnsi="Verdana"/>
        <w:sz w:val="16"/>
        <w:szCs w:val="16"/>
      </w:rPr>
      <w:t xml:space="preserve">Template </w:t>
    </w:r>
    <w:r w:rsidRPr="008326D9">
      <w:rPr>
        <w:rFonts w:ascii="Verdana" w:hAnsi="Verdana"/>
        <w:sz w:val="16"/>
        <w:szCs w:val="16"/>
      </w:rPr>
      <w:tab/>
    </w:r>
    <w:r>
      <w:rPr>
        <w:rFonts w:ascii="Verdana" w:hAnsi="Verdana"/>
        <w:sz w:val="16"/>
        <w:szCs w:val="16"/>
      </w:rPr>
      <w:tab/>
    </w:r>
    <w:r w:rsidR="002001EF">
      <w:rPr>
        <w:rFonts w:ascii="Verdana" w:hAnsi="Verdana"/>
        <w:sz w:val="16"/>
        <w:szCs w:val="16"/>
      </w:rPr>
      <w:tab/>
    </w:r>
    <w:r w:rsidR="00636A30">
      <w:rPr>
        <w:rFonts w:ascii="Verdana" w:hAnsi="Verdana"/>
        <w:sz w:val="16"/>
        <w:szCs w:val="16"/>
      </w:rPr>
      <w:t>February</w:t>
    </w:r>
    <w:r w:rsidRPr="008326D9">
      <w:rPr>
        <w:rFonts w:ascii="Verdana" w:hAnsi="Verdana"/>
        <w:sz w:val="16"/>
        <w:szCs w:val="16"/>
      </w:rPr>
      <w:t xml:space="preserve"> 202</w:t>
    </w:r>
    <w:r w:rsidR="00636A30">
      <w:rPr>
        <w:rFonts w:ascii="Verdana" w:hAnsi="Verdana"/>
        <w:sz w:val="16"/>
        <w:szCs w:val="16"/>
      </w:rPr>
      <w:t>3</w:t>
    </w:r>
  </w:p>
  <w:p w14:paraId="491EDF3A" w14:textId="77777777" w:rsidR="008326D9" w:rsidRDefault="00832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573BE"/>
    <w:multiLevelType w:val="hybridMultilevel"/>
    <w:tmpl w:val="C2FA6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A2FAD"/>
    <w:multiLevelType w:val="hybridMultilevel"/>
    <w:tmpl w:val="80D0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9328B"/>
    <w:multiLevelType w:val="hybridMultilevel"/>
    <w:tmpl w:val="8FD45D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B616709"/>
    <w:multiLevelType w:val="hybridMultilevel"/>
    <w:tmpl w:val="1108A3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24E71A0"/>
    <w:multiLevelType w:val="hybridMultilevel"/>
    <w:tmpl w:val="929A93C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3EB19AF"/>
    <w:multiLevelType w:val="hybridMultilevel"/>
    <w:tmpl w:val="FACCE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BF70BE"/>
    <w:multiLevelType w:val="hybridMultilevel"/>
    <w:tmpl w:val="F18E9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32B81"/>
    <w:multiLevelType w:val="hybridMultilevel"/>
    <w:tmpl w:val="651A2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8F0090"/>
    <w:multiLevelType w:val="hybridMultilevel"/>
    <w:tmpl w:val="800022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B2D48BF"/>
    <w:multiLevelType w:val="hybridMultilevel"/>
    <w:tmpl w:val="2B46A7F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B6947CE"/>
    <w:multiLevelType w:val="hybridMultilevel"/>
    <w:tmpl w:val="BF2C8E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7"/>
  </w:num>
  <w:num w:numId="3">
    <w:abstractNumId w:val="5"/>
  </w:num>
  <w:num w:numId="4">
    <w:abstractNumId w:val="6"/>
  </w:num>
  <w:num w:numId="5">
    <w:abstractNumId w:val="8"/>
  </w:num>
  <w:num w:numId="6">
    <w:abstractNumId w:val="9"/>
  </w:num>
  <w:num w:numId="7">
    <w:abstractNumId w:val="10"/>
  </w:num>
  <w:num w:numId="8">
    <w:abstractNumId w:val="4"/>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4E"/>
    <w:rsid w:val="00097F4E"/>
    <w:rsid w:val="00117497"/>
    <w:rsid w:val="001C093F"/>
    <w:rsid w:val="002001EF"/>
    <w:rsid w:val="00306C29"/>
    <w:rsid w:val="00441090"/>
    <w:rsid w:val="00523DE3"/>
    <w:rsid w:val="00527AEE"/>
    <w:rsid w:val="005F60DD"/>
    <w:rsid w:val="00636A30"/>
    <w:rsid w:val="006755DA"/>
    <w:rsid w:val="006F4622"/>
    <w:rsid w:val="00726F58"/>
    <w:rsid w:val="00731CFE"/>
    <w:rsid w:val="007C1DFC"/>
    <w:rsid w:val="00827F78"/>
    <w:rsid w:val="008326D9"/>
    <w:rsid w:val="008B10EA"/>
    <w:rsid w:val="008F52FC"/>
    <w:rsid w:val="009005B0"/>
    <w:rsid w:val="009662E6"/>
    <w:rsid w:val="00A63C2D"/>
    <w:rsid w:val="00A674F8"/>
    <w:rsid w:val="00AA6075"/>
    <w:rsid w:val="00AB023D"/>
    <w:rsid w:val="00AB19E3"/>
    <w:rsid w:val="00AB7A27"/>
    <w:rsid w:val="00B171BF"/>
    <w:rsid w:val="00BC0E78"/>
    <w:rsid w:val="00C858CB"/>
    <w:rsid w:val="00CE0AF5"/>
    <w:rsid w:val="00CF4E6F"/>
    <w:rsid w:val="00D04E99"/>
    <w:rsid w:val="00D10FD4"/>
    <w:rsid w:val="00D13127"/>
    <w:rsid w:val="00D2726C"/>
    <w:rsid w:val="00D75FC1"/>
    <w:rsid w:val="00E11671"/>
    <w:rsid w:val="00E400C4"/>
    <w:rsid w:val="00EB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F32D"/>
  <w15:chartTrackingRefBased/>
  <w15:docId w15:val="{66823798-5364-4715-947C-C11EAE8C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F4E"/>
    <w:pPr>
      <w:ind w:left="720"/>
      <w:contextualSpacing/>
    </w:pPr>
  </w:style>
  <w:style w:type="paragraph" w:styleId="Header">
    <w:name w:val="header"/>
    <w:basedOn w:val="Normal"/>
    <w:link w:val="HeaderChar"/>
    <w:uiPriority w:val="99"/>
    <w:unhideWhenUsed/>
    <w:rsid w:val="00CE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AF5"/>
  </w:style>
  <w:style w:type="paragraph" w:styleId="Footer">
    <w:name w:val="footer"/>
    <w:basedOn w:val="Normal"/>
    <w:link w:val="FooterChar"/>
    <w:uiPriority w:val="99"/>
    <w:unhideWhenUsed/>
    <w:rsid w:val="00CE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AF5"/>
  </w:style>
  <w:style w:type="character" w:styleId="CommentReference">
    <w:name w:val="annotation reference"/>
    <w:basedOn w:val="DefaultParagraphFont"/>
    <w:uiPriority w:val="99"/>
    <w:semiHidden/>
    <w:unhideWhenUsed/>
    <w:rsid w:val="00306C29"/>
    <w:rPr>
      <w:sz w:val="16"/>
      <w:szCs w:val="16"/>
    </w:rPr>
  </w:style>
  <w:style w:type="paragraph" w:styleId="CommentText">
    <w:name w:val="annotation text"/>
    <w:basedOn w:val="Normal"/>
    <w:link w:val="CommentTextChar"/>
    <w:uiPriority w:val="99"/>
    <w:unhideWhenUsed/>
    <w:rsid w:val="00306C29"/>
    <w:pPr>
      <w:spacing w:line="240" w:lineRule="auto"/>
    </w:pPr>
    <w:rPr>
      <w:sz w:val="20"/>
      <w:szCs w:val="20"/>
    </w:rPr>
  </w:style>
  <w:style w:type="character" w:customStyle="1" w:styleId="CommentTextChar">
    <w:name w:val="Comment Text Char"/>
    <w:basedOn w:val="DefaultParagraphFont"/>
    <w:link w:val="CommentText"/>
    <w:uiPriority w:val="99"/>
    <w:rsid w:val="00306C29"/>
    <w:rPr>
      <w:sz w:val="20"/>
      <w:szCs w:val="20"/>
    </w:rPr>
  </w:style>
  <w:style w:type="paragraph" w:styleId="CommentSubject">
    <w:name w:val="annotation subject"/>
    <w:basedOn w:val="CommentText"/>
    <w:next w:val="CommentText"/>
    <w:link w:val="CommentSubjectChar"/>
    <w:uiPriority w:val="99"/>
    <w:semiHidden/>
    <w:unhideWhenUsed/>
    <w:rsid w:val="00306C29"/>
    <w:rPr>
      <w:b/>
      <w:bCs/>
    </w:rPr>
  </w:style>
  <w:style w:type="character" w:customStyle="1" w:styleId="CommentSubjectChar">
    <w:name w:val="Comment Subject Char"/>
    <w:basedOn w:val="CommentTextChar"/>
    <w:link w:val="CommentSubject"/>
    <w:uiPriority w:val="99"/>
    <w:semiHidden/>
    <w:rsid w:val="00306C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1FF46C0D5EC44B3BF474E2AFAD03E" ma:contentTypeVersion="6" ma:contentTypeDescription="Create a new document." ma:contentTypeScope="" ma:versionID="593f881da76f5d455532a72649c4f3a4">
  <xsd:schema xmlns:xsd="http://www.w3.org/2001/XMLSchema" xmlns:xs="http://www.w3.org/2001/XMLSchema" xmlns:p="http://schemas.microsoft.com/office/2006/metadata/properties" xmlns:ns2="bf79fee3-6d3e-4439-b1a9-e0b90ea3e9f3" xmlns:ns3="354d8bc2-4b7c-453b-a527-e41d14b5fd68" targetNamespace="http://schemas.microsoft.com/office/2006/metadata/properties" ma:root="true" ma:fieldsID="0f1e8c849d3cc7c984828f72bd3a707f" ns2:_="" ns3:_="">
    <xsd:import namespace="bf79fee3-6d3e-4439-b1a9-e0b90ea3e9f3"/>
    <xsd:import namespace="354d8bc2-4b7c-453b-a527-e41d14b5fd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9fee3-6d3e-4439-b1a9-e0b90ea3e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d8bc2-4b7c-453b-a527-e41d14b5fd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C2FF8-0C88-4DF6-8245-45C3E2F7FC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8BFFB6-D5F0-4729-967D-DDCC364A0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9fee3-6d3e-4439-b1a9-e0b90ea3e9f3"/>
    <ds:schemaRef ds:uri="354d8bc2-4b7c-453b-a527-e41d14b5f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427557-38D6-4AA5-8057-ADDA8AB12E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Green</dc:creator>
  <cp:keywords/>
  <dc:description/>
  <cp:lastModifiedBy>Admin</cp:lastModifiedBy>
  <cp:revision>2</cp:revision>
  <cp:lastPrinted>2022-12-09T10:31:00Z</cp:lastPrinted>
  <dcterms:created xsi:type="dcterms:W3CDTF">2024-03-12T07:15:00Z</dcterms:created>
  <dcterms:modified xsi:type="dcterms:W3CDTF">2024-03-12T07:15:00Z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0x01010076D1FF46C0D5EC44B3BF474E2AFAD03E</vt:lpwstr>
  </property>
</Properties>
</file>